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D3F36" w14:textId="77777777" w:rsidR="00290406" w:rsidRPr="000A18C2" w:rsidRDefault="003F6414" w:rsidP="000A18C2">
      <w:pPr>
        <w:jc w:val="center"/>
        <w:rPr>
          <w:sz w:val="32"/>
          <w:szCs w:val="32"/>
        </w:rPr>
      </w:pPr>
      <w:r w:rsidRPr="000A18C2">
        <w:rPr>
          <w:sz w:val="32"/>
          <w:szCs w:val="32"/>
        </w:rPr>
        <w:t xml:space="preserve">Textes de théâtre pour la jeunesse (mais pas </w:t>
      </w:r>
      <w:r w:rsidR="00DA4E1E" w:rsidRPr="000A18C2">
        <w:rPr>
          <w:sz w:val="32"/>
          <w:szCs w:val="32"/>
        </w:rPr>
        <w:t>exclusivement</w:t>
      </w:r>
      <w:r w:rsidRPr="000A18C2">
        <w:rPr>
          <w:sz w:val="32"/>
          <w:szCs w:val="32"/>
        </w:rPr>
        <w:t>) présentés sur le site de l’AFEF</w:t>
      </w:r>
      <w:r w:rsidR="00315461" w:rsidRPr="000A18C2">
        <w:rPr>
          <w:sz w:val="32"/>
          <w:szCs w:val="32"/>
        </w:rPr>
        <w:t xml:space="preserve"> (juin 2014)</w:t>
      </w:r>
    </w:p>
    <w:tbl>
      <w:tblPr>
        <w:tblStyle w:val="Grille"/>
        <w:tblW w:w="0" w:type="auto"/>
        <w:tblLook w:val="04A0" w:firstRow="1" w:lastRow="0" w:firstColumn="1" w:lastColumn="0" w:noHBand="0" w:noVBand="1"/>
      </w:tblPr>
      <w:tblGrid>
        <w:gridCol w:w="2830"/>
        <w:gridCol w:w="3324"/>
        <w:gridCol w:w="3078"/>
        <w:gridCol w:w="3078"/>
        <w:gridCol w:w="3078"/>
      </w:tblGrid>
      <w:tr w:rsidR="003F6414" w14:paraId="0F3627FE" w14:textId="77777777" w:rsidTr="00114BD1">
        <w:tc>
          <w:tcPr>
            <w:tcW w:w="2830" w:type="dxa"/>
          </w:tcPr>
          <w:p w14:paraId="3A8EE58A" w14:textId="77777777" w:rsidR="003F6414" w:rsidRDefault="003F6414" w:rsidP="003F6414">
            <w:bookmarkStart w:id="0" w:name="_GoBack" w:colFirst="1" w:colLast="4"/>
          </w:p>
        </w:tc>
        <w:tc>
          <w:tcPr>
            <w:tcW w:w="3324" w:type="dxa"/>
          </w:tcPr>
          <w:p w14:paraId="1708C0B1" w14:textId="420FB6A4" w:rsidR="003F6414" w:rsidRPr="000A18C2" w:rsidRDefault="003F6414" w:rsidP="000A18C2">
            <w:pPr>
              <w:jc w:val="center"/>
              <w:rPr>
                <w:sz w:val="24"/>
                <w:szCs w:val="24"/>
              </w:rPr>
            </w:pPr>
            <w:r w:rsidRPr="000A18C2">
              <w:rPr>
                <w:sz w:val="24"/>
                <w:szCs w:val="24"/>
              </w:rPr>
              <w:t>Intrigue</w:t>
            </w:r>
          </w:p>
        </w:tc>
        <w:tc>
          <w:tcPr>
            <w:tcW w:w="3078" w:type="dxa"/>
          </w:tcPr>
          <w:p w14:paraId="45D50CCF" w14:textId="77777777" w:rsidR="003F6414" w:rsidRPr="000A18C2" w:rsidRDefault="003F6414" w:rsidP="000A18C2">
            <w:pPr>
              <w:jc w:val="center"/>
              <w:rPr>
                <w:sz w:val="24"/>
                <w:szCs w:val="24"/>
              </w:rPr>
            </w:pPr>
            <w:r w:rsidRPr="000A18C2">
              <w:rPr>
                <w:sz w:val="24"/>
                <w:szCs w:val="24"/>
              </w:rPr>
              <w:t>Thèmes et textes échos</w:t>
            </w:r>
          </w:p>
        </w:tc>
        <w:tc>
          <w:tcPr>
            <w:tcW w:w="3078" w:type="dxa"/>
          </w:tcPr>
          <w:p w14:paraId="1959381E" w14:textId="77777777" w:rsidR="003F6414" w:rsidRPr="000A18C2" w:rsidRDefault="003F6414" w:rsidP="000A18C2">
            <w:pPr>
              <w:jc w:val="center"/>
              <w:rPr>
                <w:sz w:val="24"/>
                <w:szCs w:val="24"/>
              </w:rPr>
            </w:pPr>
            <w:r w:rsidRPr="000A18C2">
              <w:rPr>
                <w:sz w:val="24"/>
                <w:szCs w:val="24"/>
              </w:rPr>
              <w:t>Particularités du point de vue de l’écriture théâtrale</w:t>
            </w:r>
          </w:p>
        </w:tc>
        <w:tc>
          <w:tcPr>
            <w:tcW w:w="3078" w:type="dxa"/>
          </w:tcPr>
          <w:p w14:paraId="0ECAA55A" w14:textId="6FDE80ED" w:rsidR="003F6414" w:rsidRPr="000A18C2" w:rsidRDefault="003F6414" w:rsidP="000A18C2">
            <w:pPr>
              <w:jc w:val="center"/>
              <w:rPr>
                <w:sz w:val="24"/>
                <w:szCs w:val="24"/>
              </w:rPr>
            </w:pPr>
            <w:r w:rsidRPr="000A18C2">
              <w:rPr>
                <w:sz w:val="24"/>
                <w:szCs w:val="24"/>
              </w:rPr>
              <w:t>Pour l’étude de la langue</w:t>
            </w:r>
          </w:p>
        </w:tc>
      </w:tr>
      <w:bookmarkEnd w:id="0"/>
      <w:tr w:rsidR="003F6414" w14:paraId="32B89EA8" w14:textId="77777777" w:rsidTr="00114BD1">
        <w:tc>
          <w:tcPr>
            <w:tcW w:w="2830" w:type="dxa"/>
          </w:tcPr>
          <w:p w14:paraId="2BA8FAE4" w14:textId="77777777" w:rsidR="003F6414" w:rsidRDefault="003F6414" w:rsidP="003F6414">
            <w:pPr>
              <w:pStyle w:val="NormalWeb"/>
              <w:spacing w:before="0" w:beforeAutospacing="0" w:after="0" w:afterAutospacing="0"/>
              <w:jc w:val="center"/>
            </w:pPr>
            <w:r>
              <w:rPr>
                <w:noProof/>
                <w:color w:val="0000FF"/>
              </w:rPr>
              <w:drawing>
                <wp:inline distT="0" distB="0" distL="0" distR="0" wp14:anchorId="2BB3A443" wp14:editId="25B15BB5">
                  <wp:extent cx="923925" cy="923925"/>
                  <wp:effectExtent l="0" t="0" r="9525" b="9525"/>
                  <wp:docPr id="1" name="Image 1" descr="https://encrypted-tbn3.gstatic.com/images?q=tbn:ANd9GcQ00ORpW1LYikEnNdu36V4Zl9vtmE9FbUF-vQGcCLpxqiQC8l1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00ORpW1LYikEnNdu36V4Zl9vtmE9FbUF-vQGcCLpxqiQC8l1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0CADB879" w14:textId="77777777" w:rsidR="003F6414" w:rsidRPr="001C4C3C" w:rsidRDefault="000A18C2" w:rsidP="003F6414">
            <w:pPr>
              <w:pStyle w:val="NormalWeb"/>
              <w:spacing w:before="0" w:beforeAutospacing="0" w:after="0" w:afterAutospacing="0"/>
              <w:jc w:val="center"/>
              <w:rPr>
                <w:color w:val="0000FF"/>
                <w:u w:val="single"/>
              </w:rPr>
            </w:pPr>
            <w:hyperlink r:id="rId9" w:history="1">
              <w:r w:rsidR="003F6414" w:rsidRPr="001C4C3C">
                <w:rPr>
                  <w:rStyle w:val="Accentuation"/>
                  <w:color w:val="0000FF"/>
                  <w:u w:val="single"/>
                </w:rPr>
                <w:t xml:space="preserve">Mamie Ouate en </w:t>
              </w:r>
              <w:proofErr w:type="spellStart"/>
              <w:r w:rsidR="003F6414" w:rsidRPr="001C4C3C">
                <w:rPr>
                  <w:rStyle w:val="Accentuation"/>
                  <w:color w:val="0000FF"/>
                  <w:u w:val="single"/>
                </w:rPr>
                <w:t>Papoâsie</w:t>
              </w:r>
              <w:proofErr w:type="spellEnd"/>
            </w:hyperlink>
          </w:p>
          <w:p w14:paraId="7F8AC3E8" w14:textId="77777777" w:rsidR="003F6414" w:rsidRPr="001C4C3C" w:rsidRDefault="000A18C2" w:rsidP="003F6414">
            <w:pPr>
              <w:pStyle w:val="NormalWeb"/>
              <w:spacing w:before="0" w:beforeAutospacing="0" w:after="0" w:afterAutospacing="0"/>
              <w:jc w:val="center"/>
              <w:rPr>
                <w:color w:val="0000FF"/>
                <w:u w:val="single"/>
              </w:rPr>
            </w:pPr>
            <w:hyperlink r:id="rId10" w:history="1">
              <w:r w:rsidR="003F6414" w:rsidRPr="001C4C3C">
                <w:rPr>
                  <w:rStyle w:val="Accentuation"/>
                  <w:color w:val="0000FF"/>
                  <w:u w:val="single"/>
                </w:rPr>
                <w:t>1990</w:t>
              </w:r>
            </w:hyperlink>
          </w:p>
          <w:p w14:paraId="098AA634" w14:textId="77777777" w:rsidR="00114BD1" w:rsidRDefault="00114BD1" w:rsidP="003F6414">
            <w:pPr>
              <w:pStyle w:val="NormalWeb"/>
              <w:spacing w:before="0" w:beforeAutospacing="0" w:after="0" w:afterAutospacing="0"/>
              <w:jc w:val="center"/>
            </w:pPr>
            <w:r>
              <w:t xml:space="preserve">Joël </w:t>
            </w:r>
            <w:proofErr w:type="spellStart"/>
            <w:r>
              <w:t>Jouanneau</w:t>
            </w:r>
            <w:proofErr w:type="spellEnd"/>
          </w:p>
          <w:p w14:paraId="2716C360" w14:textId="77777777" w:rsidR="00114BD1" w:rsidRDefault="00114BD1" w:rsidP="003F6414">
            <w:pPr>
              <w:pStyle w:val="NormalWeb"/>
              <w:spacing w:before="0" w:beforeAutospacing="0" w:after="0" w:afterAutospacing="0"/>
              <w:jc w:val="center"/>
            </w:pPr>
            <w:r w:rsidRPr="00114BD1">
              <w:rPr>
                <w:highlight w:val="yellow"/>
              </w:rPr>
              <w:t>Recommandé cycle 3</w:t>
            </w:r>
          </w:p>
          <w:p w14:paraId="2F521357" w14:textId="77777777" w:rsidR="00CD3361" w:rsidRDefault="00CD3361" w:rsidP="003F6414">
            <w:pPr>
              <w:pStyle w:val="NormalWeb"/>
              <w:spacing w:before="0" w:beforeAutospacing="0" w:after="0" w:afterAutospacing="0"/>
              <w:jc w:val="center"/>
            </w:pPr>
            <w:r>
              <w:t>(avril 2014)</w:t>
            </w:r>
          </w:p>
        </w:tc>
        <w:tc>
          <w:tcPr>
            <w:tcW w:w="3324" w:type="dxa"/>
          </w:tcPr>
          <w:p w14:paraId="7ABCC5CC" w14:textId="77777777" w:rsidR="003F6414" w:rsidRDefault="003F6414" w:rsidP="00114BD1">
            <w:r>
              <w:t xml:space="preserve">Une vieille dame et son assistant, </w:t>
            </w:r>
            <w:proofErr w:type="spellStart"/>
            <w:r>
              <w:t>Kadouma</w:t>
            </w:r>
            <w:proofErr w:type="spellEnd"/>
            <w:r>
              <w:t>, sont seuls sur une île déserte en quête d’un papillon unique</w:t>
            </w:r>
            <w:r w:rsidR="00114BD1">
              <w:t>.</w:t>
            </w:r>
            <w:r>
              <w:t xml:space="preserve"> </w:t>
            </w:r>
          </w:p>
        </w:tc>
        <w:tc>
          <w:tcPr>
            <w:tcW w:w="3078" w:type="dxa"/>
          </w:tcPr>
          <w:p w14:paraId="36FD111B" w14:textId="77777777" w:rsidR="003F6414" w:rsidRDefault="003C4C4D" w:rsidP="003F6414">
            <w:r>
              <w:t>Robinsonnade</w:t>
            </w:r>
          </w:p>
          <w:p w14:paraId="2586052A" w14:textId="77777777" w:rsidR="003C4C4D" w:rsidRDefault="003C4C4D" w:rsidP="003F6414">
            <w:pPr>
              <w:rPr>
                <w:i/>
              </w:rPr>
            </w:pPr>
            <w:r>
              <w:rPr>
                <w:i/>
              </w:rPr>
              <w:t>Vendredi ou la vie sauvage</w:t>
            </w:r>
          </w:p>
          <w:p w14:paraId="2180D342" w14:textId="77777777" w:rsidR="003C4C4D" w:rsidRDefault="003C4C4D" w:rsidP="003F6414">
            <w:r>
              <w:t>Solitude, rêve, mensonge, pouvoir de la parole et de l’imaginaire</w:t>
            </w:r>
          </w:p>
          <w:p w14:paraId="66354AE3" w14:textId="77777777" w:rsidR="003C4C4D" w:rsidRDefault="003C4C4D" w:rsidP="003F6414">
            <w:r>
              <w:t>Racisme (civilisée/sauvage ; maitre/serviteur</w:t>
            </w:r>
            <w:r w:rsidR="00114BD1">
              <w:t> ; exotisme</w:t>
            </w:r>
            <w:r>
              <w:t>)</w:t>
            </w:r>
          </w:p>
          <w:p w14:paraId="2586E459" w14:textId="77777777" w:rsidR="003C4C4D" w:rsidRPr="003C4C4D" w:rsidRDefault="003C4C4D" w:rsidP="003F6414">
            <w:r>
              <w:t xml:space="preserve">Mort </w:t>
            </w:r>
          </w:p>
        </w:tc>
        <w:tc>
          <w:tcPr>
            <w:tcW w:w="3078" w:type="dxa"/>
          </w:tcPr>
          <w:p w14:paraId="42F2E3CD" w14:textId="77777777" w:rsidR="003F6414" w:rsidRDefault="003C4C4D" w:rsidP="00DA4E1E">
            <w:r>
              <w:t xml:space="preserve">Les didascalies narratives : entre narration et écriture </w:t>
            </w:r>
            <w:r w:rsidR="00DA4E1E">
              <w:t>dramatique.</w:t>
            </w:r>
          </w:p>
        </w:tc>
        <w:tc>
          <w:tcPr>
            <w:tcW w:w="3078" w:type="dxa"/>
          </w:tcPr>
          <w:p w14:paraId="7B1A1586" w14:textId="77777777" w:rsidR="003F6414" w:rsidRDefault="003F6414" w:rsidP="003F6414"/>
        </w:tc>
      </w:tr>
      <w:tr w:rsidR="003F6414" w14:paraId="7137840D" w14:textId="77777777" w:rsidTr="00114BD1">
        <w:tc>
          <w:tcPr>
            <w:tcW w:w="2830" w:type="dxa"/>
          </w:tcPr>
          <w:p w14:paraId="6FAB58F0" w14:textId="77777777" w:rsidR="00114BD1" w:rsidRDefault="00114BD1" w:rsidP="00114BD1">
            <w:pPr>
              <w:pStyle w:val="NormalWeb"/>
              <w:spacing w:before="0" w:beforeAutospacing="0" w:after="0" w:afterAutospacing="0"/>
              <w:jc w:val="center"/>
            </w:pPr>
            <w:r>
              <w:rPr>
                <w:noProof/>
              </w:rPr>
              <w:drawing>
                <wp:anchor distT="0" distB="0" distL="114300" distR="114300" simplePos="0" relativeHeight="251658240" behindDoc="0" locked="0" layoutInCell="1" allowOverlap="1" wp14:anchorId="2017FF87" wp14:editId="59764082">
                  <wp:simplePos x="0" y="0"/>
                  <wp:positionH relativeFrom="margin">
                    <wp:posOffset>461645</wp:posOffset>
                  </wp:positionH>
                  <wp:positionV relativeFrom="margin">
                    <wp:posOffset>5715</wp:posOffset>
                  </wp:positionV>
                  <wp:extent cx="733425" cy="995045"/>
                  <wp:effectExtent l="0" t="0" r="9525" b="0"/>
                  <wp:wrapSquare wrapText="bothSides"/>
                  <wp:docPr id="2" name="Image 2" descr="http://www.theatre-contemporain.net/images/upload/thumbs/L255-H345/88841109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theatre-contemporain.net/images/upload/thumbs/L255-H345/88841109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FDB16" w14:textId="77777777" w:rsidR="00114BD1" w:rsidRDefault="00114BD1" w:rsidP="00114BD1">
            <w:pPr>
              <w:pStyle w:val="NormalWeb"/>
              <w:spacing w:before="0" w:beforeAutospacing="0" w:after="0" w:afterAutospacing="0"/>
              <w:jc w:val="center"/>
            </w:pPr>
          </w:p>
          <w:p w14:paraId="1304A40D" w14:textId="77777777" w:rsidR="00114BD1" w:rsidRDefault="00114BD1" w:rsidP="00114BD1">
            <w:pPr>
              <w:pStyle w:val="NormalWeb"/>
              <w:spacing w:before="0" w:beforeAutospacing="0" w:after="0" w:afterAutospacing="0"/>
              <w:jc w:val="center"/>
            </w:pPr>
          </w:p>
          <w:p w14:paraId="34163E05" w14:textId="77777777" w:rsidR="00114BD1" w:rsidRDefault="00114BD1" w:rsidP="00114BD1">
            <w:pPr>
              <w:pStyle w:val="NormalWeb"/>
              <w:spacing w:before="0" w:beforeAutospacing="0" w:after="0" w:afterAutospacing="0"/>
              <w:jc w:val="center"/>
            </w:pPr>
          </w:p>
          <w:p w14:paraId="5456219A" w14:textId="77777777" w:rsidR="00114BD1" w:rsidRDefault="00114BD1" w:rsidP="00114BD1">
            <w:pPr>
              <w:pStyle w:val="NormalWeb"/>
              <w:spacing w:before="0" w:beforeAutospacing="0" w:after="0" w:afterAutospacing="0"/>
              <w:jc w:val="center"/>
            </w:pPr>
          </w:p>
          <w:p w14:paraId="0753FE58" w14:textId="77777777" w:rsidR="00114BD1" w:rsidRDefault="00114BD1" w:rsidP="00114BD1">
            <w:pPr>
              <w:pStyle w:val="NormalWeb"/>
              <w:spacing w:before="0" w:beforeAutospacing="0" w:after="0" w:afterAutospacing="0"/>
              <w:jc w:val="center"/>
            </w:pPr>
          </w:p>
          <w:p w14:paraId="3C5130F0" w14:textId="77777777" w:rsidR="003F6414" w:rsidRPr="001C4C3C" w:rsidRDefault="000A18C2" w:rsidP="00114BD1">
            <w:pPr>
              <w:pStyle w:val="NormalWeb"/>
              <w:spacing w:before="0" w:beforeAutospacing="0" w:after="0" w:afterAutospacing="0"/>
              <w:jc w:val="center"/>
              <w:rPr>
                <w:color w:val="0000FF"/>
                <w:u w:val="single"/>
              </w:rPr>
            </w:pPr>
            <w:hyperlink r:id="rId13" w:history="1">
              <w:r w:rsidR="00114BD1" w:rsidRPr="001C4C3C">
                <w:rPr>
                  <w:rStyle w:val="Accentuation"/>
                  <w:color w:val="0000FF"/>
                  <w:u w:val="single"/>
                </w:rPr>
                <w:t>Le Marin d’eau douce</w:t>
              </w:r>
            </w:hyperlink>
          </w:p>
          <w:p w14:paraId="11CF3F28" w14:textId="77777777" w:rsidR="00114BD1" w:rsidRPr="001C4C3C" w:rsidRDefault="00114BD1" w:rsidP="00114BD1">
            <w:pPr>
              <w:pStyle w:val="NormalWeb"/>
              <w:spacing w:before="0" w:beforeAutospacing="0" w:after="0" w:afterAutospacing="0"/>
              <w:jc w:val="center"/>
              <w:rPr>
                <w:color w:val="0000FF"/>
                <w:u w:val="single"/>
              </w:rPr>
            </w:pPr>
            <w:r w:rsidRPr="001C4C3C">
              <w:rPr>
                <w:color w:val="0000FF"/>
                <w:u w:val="single"/>
              </w:rPr>
              <w:t>2007</w:t>
            </w:r>
          </w:p>
          <w:p w14:paraId="56B69E72" w14:textId="77777777" w:rsidR="00114BD1" w:rsidRDefault="00114BD1" w:rsidP="00114BD1">
            <w:pPr>
              <w:pStyle w:val="NormalWeb"/>
              <w:spacing w:before="0" w:beforeAutospacing="0" w:after="0" w:afterAutospacing="0"/>
              <w:jc w:val="center"/>
            </w:pPr>
            <w:r>
              <w:t xml:space="preserve">Joël </w:t>
            </w:r>
            <w:proofErr w:type="spellStart"/>
            <w:r>
              <w:t>Jouanneau</w:t>
            </w:r>
            <w:proofErr w:type="spellEnd"/>
          </w:p>
          <w:p w14:paraId="36E96F1B" w14:textId="77777777" w:rsidR="00CD3361" w:rsidRDefault="00CD3361" w:rsidP="00114BD1">
            <w:pPr>
              <w:pStyle w:val="NormalWeb"/>
              <w:spacing w:before="0" w:beforeAutospacing="0" w:after="0" w:afterAutospacing="0"/>
              <w:jc w:val="center"/>
            </w:pPr>
            <w:r>
              <w:t>(mai 2014)</w:t>
            </w:r>
          </w:p>
        </w:tc>
        <w:tc>
          <w:tcPr>
            <w:tcW w:w="3324" w:type="dxa"/>
          </w:tcPr>
          <w:p w14:paraId="345823AB" w14:textId="77777777" w:rsidR="003F6414" w:rsidRDefault="00114BD1" w:rsidP="00DA4E1E">
            <w:r>
              <w:t>L’enfant s’ennuie à Pré en paille, il part donc au fil de l’eau</w:t>
            </w:r>
            <w:r w:rsidR="00D941AA">
              <w:t xml:space="preserve"> dans un bateau-horloge.</w:t>
            </w:r>
            <w:r w:rsidR="00DA4E1E">
              <w:t xml:space="preserve"> Il va découvrir sa presque sœur. Prisonnier d’affreux pirates, il sera sauvé par un personnage bizarre et bavard, l’</w:t>
            </w:r>
            <w:proofErr w:type="spellStart"/>
            <w:r w:rsidR="00DA4E1E">
              <w:t>Ardoizoo</w:t>
            </w:r>
            <w:proofErr w:type="spellEnd"/>
            <w:r w:rsidR="00DA4E1E">
              <w:t xml:space="preserve"> et entamera une longue errance à l’issue de laquelle il trouvera une identité.</w:t>
            </w:r>
          </w:p>
        </w:tc>
        <w:tc>
          <w:tcPr>
            <w:tcW w:w="3078" w:type="dxa"/>
          </w:tcPr>
          <w:p w14:paraId="345D2E30" w14:textId="77777777" w:rsidR="003F6414" w:rsidRDefault="00D941AA" w:rsidP="003F6414">
            <w:r>
              <w:t>Récit initiatique, aventure</w:t>
            </w:r>
            <w:r w:rsidR="00DA4E1E">
              <w:t>, récit pirate</w:t>
            </w:r>
          </w:p>
          <w:p w14:paraId="75C1C3D2" w14:textId="77777777" w:rsidR="00D941AA" w:rsidRDefault="00D941AA" w:rsidP="003F6414">
            <w:pPr>
              <w:rPr>
                <w:i/>
              </w:rPr>
            </w:pPr>
            <w:r>
              <w:rPr>
                <w:i/>
              </w:rPr>
              <w:t>L’Odyssée</w:t>
            </w:r>
          </w:p>
          <w:p w14:paraId="25824E12" w14:textId="77777777" w:rsidR="00D941AA" w:rsidRDefault="00D941AA" w:rsidP="003F6414">
            <w:r>
              <w:t>Le temps, la sortie de l’enfance</w:t>
            </w:r>
          </w:p>
          <w:p w14:paraId="12F9C8E8" w14:textId="77777777" w:rsidR="00D941AA" w:rsidRDefault="00D941AA" w:rsidP="003F6414">
            <w:r>
              <w:t>Relation frère/sœur ; figure paternelle et interdits</w:t>
            </w:r>
          </w:p>
          <w:p w14:paraId="139D20E2" w14:textId="77777777" w:rsidR="00D941AA" w:rsidRPr="00D941AA" w:rsidRDefault="00D941AA" w:rsidP="003F6414"/>
        </w:tc>
        <w:tc>
          <w:tcPr>
            <w:tcW w:w="3078" w:type="dxa"/>
          </w:tcPr>
          <w:p w14:paraId="0E034536" w14:textId="77777777" w:rsidR="003F6414" w:rsidRDefault="00D941AA" w:rsidP="003F6414">
            <w:r>
              <w:t>Variété des tons</w:t>
            </w:r>
          </w:p>
          <w:p w14:paraId="2E82EA8E" w14:textId="77777777" w:rsidR="00D941AA" w:rsidRDefault="00D941AA" w:rsidP="003F6414">
            <w:r>
              <w:t xml:space="preserve">- dérision (les trois </w:t>
            </w:r>
            <w:r w:rsidR="00DA4E1E">
              <w:t>G</w:t>
            </w:r>
            <w:r>
              <w:t>raves)</w:t>
            </w:r>
          </w:p>
          <w:p w14:paraId="6F6D1D6E" w14:textId="77777777" w:rsidR="00D941AA" w:rsidRDefault="00D941AA" w:rsidP="00D941AA">
            <w:r>
              <w:t xml:space="preserve">- </w:t>
            </w:r>
            <w:r w:rsidR="00DA4E1E">
              <w:t>poésie</w:t>
            </w:r>
          </w:p>
          <w:p w14:paraId="480EE89E" w14:textId="77777777" w:rsidR="00DA4E1E" w:rsidRDefault="00DA4E1E" w:rsidP="00D941AA">
            <w:r>
              <w:t>- farce cruelle (sur le bateau pirate)</w:t>
            </w:r>
          </w:p>
          <w:p w14:paraId="7EFEBF59" w14:textId="77777777" w:rsidR="00DA4E1E" w:rsidRDefault="00DA4E1E" w:rsidP="00D941AA">
            <w:r>
              <w:t>Didascalies narratives.</w:t>
            </w:r>
          </w:p>
          <w:p w14:paraId="0DFFC441" w14:textId="77777777" w:rsidR="00DA4E1E" w:rsidRDefault="00DA4E1E" w:rsidP="00D941AA"/>
        </w:tc>
        <w:tc>
          <w:tcPr>
            <w:tcW w:w="3078" w:type="dxa"/>
          </w:tcPr>
          <w:p w14:paraId="28189C19" w14:textId="77777777" w:rsidR="003F6414" w:rsidRDefault="00D941AA" w:rsidP="003F6414">
            <w:r>
              <w:t>Marques d’oralité / familiarité</w:t>
            </w:r>
            <w:r w:rsidR="00DA4E1E">
              <w:t xml:space="preserve"> / grossièreté</w:t>
            </w:r>
          </w:p>
          <w:p w14:paraId="5329448C" w14:textId="77777777" w:rsidR="00DA4E1E" w:rsidRDefault="00DA4E1E" w:rsidP="003F6414">
            <w:r>
              <w:t>L’infinitif</w:t>
            </w:r>
          </w:p>
        </w:tc>
      </w:tr>
      <w:tr w:rsidR="003F6414" w14:paraId="50ADFB19" w14:textId="77777777" w:rsidTr="00114BD1">
        <w:tc>
          <w:tcPr>
            <w:tcW w:w="2830" w:type="dxa"/>
          </w:tcPr>
          <w:p w14:paraId="79D1D4B7" w14:textId="77777777" w:rsidR="00DA4B2B" w:rsidRDefault="00DA4B2B" w:rsidP="00DA4B2B">
            <w:pPr>
              <w:pStyle w:val="NormalWeb"/>
              <w:spacing w:before="0" w:beforeAutospacing="0" w:after="0" w:afterAutospacing="0"/>
              <w:jc w:val="center"/>
            </w:pPr>
            <w:r>
              <w:rPr>
                <w:noProof/>
              </w:rPr>
              <w:drawing>
                <wp:anchor distT="0" distB="0" distL="114300" distR="114300" simplePos="0" relativeHeight="251659264" behindDoc="0" locked="0" layoutInCell="1" allowOverlap="1" wp14:anchorId="092B7773" wp14:editId="2895B13E">
                  <wp:simplePos x="0" y="0"/>
                  <wp:positionH relativeFrom="margin">
                    <wp:posOffset>471170</wp:posOffset>
                  </wp:positionH>
                  <wp:positionV relativeFrom="margin">
                    <wp:posOffset>69850</wp:posOffset>
                  </wp:positionV>
                  <wp:extent cx="748030" cy="1028700"/>
                  <wp:effectExtent l="0" t="0" r="0" b="0"/>
                  <wp:wrapSquare wrapText="bothSides"/>
                  <wp:docPr id="3" name="Image 3" descr="http://www.actes-sud.fr/sites/default/files/imagecache/c_visuel_cat_w120px/couv_jpg/978274278702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actes-sud.fr/sites/default/files/imagecache/c_visuel_cat_w120px/couv_jpg/9782742787029.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480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A6333" w14:textId="77777777" w:rsidR="00DA4B2B" w:rsidRDefault="000A18C2" w:rsidP="00DA4B2B">
            <w:pPr>
              <w:pStyle w:val="NormalWeb"/>
              <w:spacing w:before="0" w:beforeAutospacing="0" w:after="0" w:afterAutospacing="0"/>
              <w:jc w:val="center"/>
            </w:pPr>
            <w:hyperlink r:id="rId17" w:history="1">
              <w:r w:rsidR="00DA4B2B">
                <w:rPr>
                  <w:rStyle w:val="Accentuation"/>
                </w:rPr>
                <w:t>L</w:t>
              </w:r>
            </w:hyperlink>
            <w:hyperlink r:id="rId18" w:history="1">
              <w:r w:rsidR="00DA4B2B">
                <w:rPr>
                  <w:rStyle w:val="Lienhypertexte"/>
                  <w:i/>
                  <w:iCs/>
                </w:rPr>
                <w:t>’Enfant cachée dans l’encrier</w:t>
              </w:r>
            </w:hyperlink>
          </w:p>
          <w:p w14:paraId="321C529A" w14:textId="77777777" w:rsidR="00DA4B2B" w:rsidRDefault="000A18C2" w:rsidP="00DA4B2B">
            <w:pPr>
              <w:pStyle w:val="NormalWeb"/>
              <w:spacing w:before="0" w:beforeAutospacing="0" w:after="0" w:afterAutospacing="0"/>
              <w:jc w:val="center"/>
            </w:pPr>
            <w:hyperlink r:id="rId19" w:history="1">
              <w:r w:rsidR="00DA4B2B">
                <w:rPr>
                  <w:rStyle w:val="Accentuation"/>
                </w:rPr>
                <w:t>2009</w:t>
              </w:r>
            </w:hyperlink>
          </w:p>
          <w:p w14:paraId="0399A4D5" w14:textId="77777777" w:rsidR="00DA4B2B" w:rsidRDefault="00DA4B2B" w:rsidP="00DA4B2B">
            <w:pPr>
              <w:pStyle w:val="NormalWeb"/>
              <w:spacing w:before="0" w:beforeAutospacing="0" w:after="0" w:afterAutospacing="0"/>
              <w:jc w:val="center"/>
            </w:pPr>
            <w:r>
              <w:t xml:space="preserve">Joël </w:t>
            </w:r>
            <w:proofErr w:type="spellStart"/>
            <w:r>
              <w:t>Jouanneau</w:t>
            </w:r>
            <w:proofErr w:type="spellEnd"/>
          </w:p>
          <w:p w14:paraId="3855436A" w14:textId="77777777" w:rsidR="003F6414" w:rsidRDefault="00DA4B2B" w:rsidP="00DA4B2B">
            <w:pPr>
              <w:jc w:val="center"/>
            </w:pPr>
            <w:r w:rsidRPr="00114BD1">
              <w:rPr>
                <w:highlight w:val="yellow"/>
              </w:rPr>
              <w:t xml:space="preserve">Recommandé </w:t>
            </w:r>
            <w:r w:rsidRPr="00DA4B2B">
              <w:rPr>
                <w:highlight w:val="yellow"/>
              </w:rPr>
              <w:t>cinquième</w:t>
            </w:r>
          </w:p>
          <w:p w14:paraId="3A0810A6" w14:textId="77777777" w:rsidR="00CD3361" w:rsidRDefault="00CD3361" w:rsidP="00DA4B2B">
            <w:pPr>
              <w:jc w:val="center"/>
            </w:pPr>
            <w:r>
              <w:t>(mai 2014)</w:t>
            </w:r>
          </w:p>
        </w:tc>
        <w:tc>
          <w:tcPr>
            <w:tcW w:w="3324" w:type="dxa"/>
          </w:tcPr>
          <w:p w14:paraId="627393A8" w14:textId="77777777" w:rsidR="003F6414" w:rsidRDefault="00DA4B2B" w:rsidP="00DA4B2B">
            <w:proofErr w:type="spellStart"/>
            <w:r>
              <w:t>Ellj</w:t>
            </w:r>
            <w:proofErr w:type="spellEnd"/>
            <w:r>
              <w:t xml:space="preserve"> devenu adulte retrouve le journal écrit tandis qu’il s’ennuyait dans le grenier de Pré en paille. </w:t>
            </w:r>
            <w:r w:rsidR="00553A90">
              <w:t>Chassé par la colère paternelle après la découverte de la trop belle petite sœur, il va partager l’errance de l’</w:t>
            </w:r>
            <w:proofErr w:type="spellStart"/>
            <w:r w:rsidR="00553A90">
              <w:t>Ardoizoo</w:t>
            </w:r>
            <w:proofErr w:type="spellEnd"/>
            <w:r w:rsidR="00553A90">
              <w:t xml:space="preserve">. </w:t>
            </w:r>
          </w:p>
          <w:p w14:paraId="06F48EB1" w14:textId="77777777" w:rsidR="00553A90" w:rsidRDefault="00553A90" w:rsidP="00DA4B2B"/>
        </w:tc>
        <w:tc>
          <w:tcPr>
            <w:tcW w:w="3078" w:type="dxa"/>
          </w:tcPr>
          <w:p w14:paraId="6F12DD09" w14:textId="77777777" w:rsidR="00DA4B2B" w:rsidRDefault="00DA4B2B" w:rsidP="003F6414">
            <w:r>
              <w:t>Pièce radiophonique</w:t>
            </w:r>
          </w:p>
          <w:p w14:paraId="41B6A013" w14:textId="77777777" w:rsidR="003F6414" w:rsidRDefault="00DA4B2B" w:rsidP="003F6414">
            <w:r>
              <w:t>Journal intime</w:t>
            </w:r>
          </w:p>
          <w:p w14:paraId="1627D1D8" w14:textId="77777777" w:rsidR="00553A90" w:rsidRDefault="00553A90" w:rsidP="003F6414">
            <w:r>
              <w:t>L’errance et l’exclusion</w:t>
            </w:r>
          </w:p>
          <w:p w14:paraId="10AA1640" w14:textId="77777777" w:rsidR="00553A90" w:rsidRDefault="00553A90" w:rsidP="003F6414">
            <w:r>
              <w:t xml:space="preserve">La mort </w:t>
            </w:r>
          </w:p>
        </w:tc>
        <w:tc>
          <w:tcPr>
            <w:tcW w:w="3078" w:type="dxa"/>
          </w:tcPr>
          <w:p w14:paraId="6824535D" w14:textId="77777777" w:rsidR="003F6414" w:rsidRDefault="00553A90" w:rsidP="003F6414">
            <w:r>
              <w:t>Long monologue narratif</w:t>
            </w:r>
          </w:p>
        </w:tc>
        <w:tc>
          <w:tcPr>
            <w:tcW w:w="3078" w:type="dxa"/>
          </w:tcPr>
          <w:p w14:paraId="549F06E0" w14:textId="77777777" w:rsidR="003F6414" w:rsidRDefault="00DA4B2B" w:rsidP="003F6414">
            <w:r>
              <w:t>Calendrier imaginaire</w:t>
            </w:r>
          </w:p>
          <w:p w14:paraId="73D7B562" w14:textId="77777777" w:rsidR="00553A90" w:rsidRDefault="00DA4B2B" w:rsidP="00553A90">
            <w:r>
              <w:t>L’infinitif</w:t>
            </w:r>
            <w:r w:rsidR="00553A90">
              <w:t>, inventions en matière de conjugaison et d’orthographe</w:t>
            </w:r>
          </w:p>
          <w:p w14:paraId="35567407" w14:textId="77777777" w:rsidR="00553A90" w:rsidRDefault="00553A90" w:rsidP="00553A90">
            <w:r>
              <w:t>Discours rapporté</w:t>
            </w:r>
          </w:p>
        </w:tc>
      </w:tr>
      <w:tr w:rsidR="003F6414" w14:paraId="08AFDA91" w14:textId="77777777" w:rsidTr="00114BD1">
        <w:tc>
          <w:tcPr>
            <w:tcW w:w="2830" w:type="dxa"/>
          </w:tcPr>
          <w:p w14:paraId="3D86BDA8" w14:textId="77777777" w:rsidR="001C4C3C" w:rsidRDefault="001C4C3C" w:rsidP="00EE08E7">
            <w:pPr>
              <w:pStyle w:val="NormalWeb"/>
              <w:spacing w:before="0" w:beforeAutospacing="0" w:after="0" w:afterAutospacing="0"/>
              <w:jc w:val="center"/>
            </w:pPr>
          </w:p>
          <w:p w14:paraId="7526AC1F" w14:textId="77777777" w:rsidR="001C4C3C" w:rsidRDefault="001C4C3C" w:rsidP="00EE08E7">
            <w:pPr>
              <w:pStyle w:val="NormalWeb"/>
              <w:spacing w:before="0" w:beforeAutospacing="0" w:after="0" w:afterAutospacing="0"/>
              <w:jc w:val="center"/>
            </w:pPr>
          </w:p>
          <w:p w14:paraId="67A61626" w14:textId="77777777" w:rsidR="001C4C3C" w:rsidRDefault="001C4C3C" w:rsidP="00EE08E7">
            <w:pPr>
              <w:pStyle w:val="NormalWeb"/>
              <w:spacing w:before="0" w:beforeAutospacing="0" w:after="0" w:afterAutospacing="0"/>
              <w:jc w:val="center"/>
            </w:pPr>
          </w:p>
          <w:p w14:paraId="69AC976E" w14:textId="77777777" w:rsidR="001C4C3C" w:rsidRDefault="001C4C3C" w:rsidP="00EE08E7">
            <w:pPr>
              <w:pStyle w:val="NormalWeb"/>
              <w:spacing w:before="0" w:beforeAutospacing="0" w:after="0" w:afterAutospacing="0"/>
              <w:jc w:val="center"/>
            </w:pPr>
          </w:p>
          <w:p w14:paraId="1D3A38D2" w14:textId="77777777" w:rsidR="001C4C3C" w:rsidRDefault="001C4C3C" w:rsidP="00EE08E7">
            <w:pPr>
              <w:pStyle w:val="NormalWeb"/>
              <w:spacing w:before="0" w:beforeAutospacing="0" w:after="0" w:afterAutospacing="0"/>
              <w:jc w:val="center"/>
            </w:pPr>
          </w:p>
          <w:p w14:paraId="5DA28C4E" w14:textId="77777777" w:rsidR="001C4C3C" w:rsidRDefault="001C4C3C" w:rsidP="00EE08E7">
            <w:pPr>
              <w:pStyle w:val="NormalWeb"/>
              <w:spacing w:before="0" w:beforeAutospacing="0" w:after="0" w:afterAutospacing="0"/>
              <w:jc w:val="center"/>
            </w:pPr>
          </w:p>
          <w:p w14:paraId="3FED7922" w14:textId="77777777" w:rsidR="001C4C3C" w:rsidRDefault="001C4C3C" w:rsidP="00EE08E7">
            <w:pPr>
              <w:pStyle w:val="NormalWeb"/>
              <w:spacing w:before="0" w:beforeAutospacing="0" w:after="0" w:afterAutospacing="0"/>
              <w:jc w:val="center"/>
            </w:pPr>
          </w:p>
          <w:p w14:paraId="144CDD4E" w14:textId="77777777" w:rsidR="00365C25" w:rsidRPr="001C4C3C" w:rsidRDefault="000A18C2" w:rsidP="00EE08E7">
            <w:pPr>
              <w:pStyle w:val="NormalWeb"/>
              <w:spacing w:before="0" w:beforeAutospacing="0" w:after="0" w:afterAutospacing="0"/>
              <w:jc w:val="center"/>
              <w:rPr>
                <w:color w:val="0000FF"/>
                <w:u w:val="single"/>
              </w:rPr>
            </w:pPr>
            <w:hyperlink r:id="rId20" w:history="1">
              <w:proofErr w:type="spellStart"/>
              <w:r w:rsidR="00365C25" w:rsidRPr="001C4C3C">
                <w:rPr>
                  <w:rStyle w:val="Accentuation"/>
                  <w:color w:val="0000FF"/>
                  <w:u w:val="single"/>
                </w:rPr>
                <w:t>Pinkpunk</w:t>
              </w:r>
              <w:proofErr w:type="spellEnd"/>
              <w:r w:rsidR="00365C25" w:rsidRPr="001C4C3C">
                <w:rPr>
                  <w:rStyle w:val="Accentuation"/>
                  <w:color w:val="0000FF"/>
                  <w:u w:val="single"/>
                </w:rPr>
                <w:t xml:space="preserve"> </w:t>
              </w:r>
              <w:proofErr w:type="spellStart"/>
              <w:r w:rsidR="00365C25" w:rsidRPr="001C4C3C">
                <w:rPr>
                  <w:rStyle w:val="Accentuation"/>
                  <w:color w:val="0000FF"/>
                  <w:u w:val="single"/>
                </w:rPr>
                <w:t>Cirkus</w:t>
              </w:r>
              <w:proofErr w:type="spellEnd"/>
            </w:hyperlink>
          </w:p>
          <w:p w14:paraId="63D2A58B" w14:textId="77777777" w:rsidR="00365C25" w:rsidRPr="001C4C3C" w:rsidRDefault="000A18C2" w:rsidP="00EE08E7">
            <w:pPr>
              <w:pStyle w:val="NormalWeb"/>
              <w:spacing w:before="0" w:beforeAutospacing="0" w:after="0" w:afterAutospacing="0"/>
              <w:jc w:val="center"/>
              <w:rPr>
                <w:color w:val="0000FF"/>
                <w:u w:val="single"/>
              </w:rPr>
            </w:pPr>
            <w:hyperlink r:id="rId21" w:history="1">
              <w:r w:rsidR="00365C25" w:rsidRPr="001C4C3C">
                <w:rPr>
                  <w:rStyle w:val="Accentuation"/>
                  <w:color w:val="0000FF"/>
                  <w:u w:val="single"/>
                </w:rPr>
                <w:t>2011</w:t>
              </w:r>
            </w:hyperlink>
          </w:p>
          <w:p w14:paraId="2325A5C8" w14:textId="77777777" w:rsidR="00B23A95" w:rsidRDefault="00B23A95" w:rsidP="00B23A95">
            <w:pPr>
              <w:pStyle w:val="NormalWeb"/>
              <w:spacing w:before="0" w:beforeAutospacing="0" w:after="0" w:afterAutospacing="0"/>
              <w:jc w:val="center"/>
            </w:pPr>
            <w:r>
              <w:t xml:space="preserve">Joël </w:t>
            </w:r>
            <w:proofErr w:type="spellStart"/>
            <w:r>
              <w:t>Jouanneau</w:t>
            </w:r>
            <w:proofErr w:type="spellEnd"/>
          </w:p>
          <w:p w14:paraId="7655ACCA" w14:textId="77777777" w:rsidR="00EE08E7" w:rsidRDefault="00CD3361" w:rsidP="00CD3361">
            <w:pPr>
              <w:pStyle w:val="NormalWeb"/>
              <w:spacing w:before="0" w:beforeAutospacing="0" w:after="0" w:afterAutospacing="0"/>
              <w:jc w:val="center"/>
            </w:pPr>
            <w:r>
              <w:t>(mai 2014)</w:t>
            </w:r>
            <w:r w:rsidR="00EE08E7">
              <w:rPr>
                <w:noProof/>
              </w:rPr>
              <w:drawing>
                <wp:anchor distT="0" distB="0" distL="114300" distR="114300" simplePos="0" relativeHeight="251660288" behindDoc="0" locked="0" layoutInCell="1" allowOverlap="1" wp14:anchorId="7C62AF24" wp14:editId="11BD4E39">
                  <wp:simplePos x="0" y="0"/>
                  <wp:positionH relativeFrom="margin">
                    <wp:posOffset>328295</wp:posOffset>
                  </wp:positionH>
                  <wp:positionV relativeFrom="margin">
                    <wp:posOffset>3175</wp:posOffset>
                  </wp:positionV>
                  <wp:extent cx="800100" cy="1129030"/>
                  <wp:effectExtent l="0" t="0" r="0" b="0"/>
                  <wp:wrapSquare wrapText="bothSides"/>
                  <wp:docPr id="4" name="Image 4" descr="https://encrypted-tbn0.gstatic.com/images?q=tbn:ANd9GcS3Wpn0aVLOBGNpj2ZbwsLCd6sy3GY2WbhGH-sAo-tC8s6LeTbTF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3Wpn0aVLOBGNpj2ZbwsLCd6sy3GY2WbhGH-sAo-tC8s6LeTbTFQ"/>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80010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4" w:type="dxa"/>
          </w:tcPr>
          <w:p w14:paraId="4FD2B7FE" w14:textId="77777777" w:rsidR="003F6414" w:rsidRDefault="00EE08E7" w:rsidP="00EE08E7">
            <w:r>
              <w:t>Après la disparition de leur mère, Pink et Punk doivent continuer le cirque de la vie en jonglant avec les mots. Ils seront aidés dans cette entreprise par Manouche et Ficelle.</w:t>
            </w:r>
          </w:p>
        </w:tc>
        <w:tc>
          <w:tcPr>
            <w:tcW w:w="3078" w:type="dxa"/>
          </w:tcPr>
          <w:p w14:paraId="61E979CA" w14:textId="77777777" w:rsidR="003F6414" w:rsidRDefault="00EE08E7" w:rsidP="00EE08E7">
            <w:r>
              <w:t xml:space="preserve">Cirque </w:t>
            </w:r>
          </w:p>
          <w:p w14:paraId="54F23783" w14:textId="77777777" w:rsidR="00EE08E7" w:rsidRDefault="00EC3844" w:rsidP="00EE08E7">
            <w:r>
              <w:t>C</w:t>
            </w:r>
            <w:r w:rsidR="00EE08E7">
              <w:t>lowns</w:t>
            </w:r>
          </w:p>
          <w:p w14:paraId="6B488377" w14:textId="77777777" w:rsidR="00EC3844" w:rsidRDefault="00EC3844" w:rsidP="00EE08E7">
            <w:r>
              <w:t>Deuil, amour fraternel</w:t>
            </w:r>
          </w:p>
          <w:p w14:paraId="57E85521" w14:textId="77777777" w:rsidR="00EC3844" w:rsidRDefault="00EC3844" w:rsidP="00EE08E7">
            <w:r>
              <w:t xml:space="preserve">Amitiés </w:t>
            </w:r>
          </w:p>
          <w:p w14:paraId="0716B838" w14:textId="77777777" w:rsidR="00EC3844" w:rsidRDefault="00EC3844" w:rsidP="00EE08E7">
            <w:r>
              <w:t>Gendarmes façon guignol</w:t>
            </w:r>
          </w:p>
        </w:tc>
        <w:tc>
          <w:tcPr>
            <w:tcW w:w="3078" w:type="dxa"/>
          </w:tcPr>
          <w:p w14:paraId="0DA5FF09" w14:textId="77777777" w:rsidR="003F6414" w:rsidRDefault="003F6414" w:rsidP="00EE08E7"/>
        </w:tc>
        <w:tc>
          <w:tcPr>
            <w:tcW w:w="3078" w:type="dxa"/>
          </w:tcPr>
          <w:p w14:paraId="3435A2B5" w14:textId="77777777" w:rsidR="003F6414" w:rsidRDefault="003F6414" w:rsidP="00EE08E7"/>
        </w:tc>
      </w:tr>
      <w:tr w:rsidR="003F6414" w14:paraId="39765093" w14:textId="77777777" w:rsidTr="00114BD1">
        <w:tc>
          <w:tcPr>
            <w:tcW w:w="2830" w:type="dxa"/>
          </w:tcPr>
          <w:p w14:paraId="5D6093DD" w14:textId="77777777" w:rsidR="00B23A95" w:rsidRPr="001C4C3C" w:rsidRDefault="00B23A95" w:rsidP="00B23A95">
            <w:pPr>
              <w:pStyle w:val="NormalWeb"/>
              <w:spacing w:before="0" w:beforeAutospacing="0" w:after="0" w:afterAutospacing="0"/>
              <w:jc w:val="center"/>
              <w:rPr>
                <w:color w:val="0000FF"/>
                <w:u w:val="single"/>
              </w:rPr>
            </w:pPr>
            <w:r w:rsidRPr="001C4C3C">
              <w:rPr>
                <w:noProof/>
                <w:color w:val="0000FF"/>
                <w:u w:val="single"/>
              </w:rPr>
              <w:drawing>
                <wp:anchor distT="0" distB="0" distL="114300" distR="114300" simplePos="0" relativeHeight="251661312" behindDoc="0" locked="0" layoutInCell="1" allowOverlap="1" wp14:anchorId="3F508C7A" wp14:editId="266EAB1D">
                  <wp:simplePos x="0" y="0"/>
                  <wp:positionH relativeFrom="margin">
                    <wp:posOffset>261620</wp:posOffset>
                  </wp:positionH>
                  <wp:positionV relativeFrom="margin">
                    <wp:posOffset>45720</wp:posOffset>
                  </wp:positionV>
                  <wp:extent cx="1095375" cy="1095375"/>
                  <wp:effectExtent l="0" t="0" r="9525" b="9525"/>
                  <wp:wrapSquare wrapText="bothSides"/>
                  <wp:docPr id="5" name="Image 5" descr="Détails sur le produ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Détails sur le produi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history="1">
              <w:r w:rsidRPr="001C4C3C">
                <w:rPr>
                  <w:rStyle w:val="Accentuation"/>
                  <w:color w:val="0000FF"/>
                  <w:u w:val="single"/>
                </w:rPr>
                <w:t>Tête haute</w:t>
              </w:r>
            </w:hyperlink>
          </w:p>
          <w:p w14:paraId="5D155F0C" w14:textId="77777777" w:rsidR="003F6414" w:rsidRPr="001C4C3C" w:rsidRDefault="000A18C2" w:rsidP="00B23A95">
            <w:pPr>
              <w:pStyle w:val="NormalWeb"/>
              <w:spacing w:before="0" w:beforeAutospacing="0" w:after="0" w:afterAutospacing="0"/>
              <w:jc w:val="center"/>
              <w:rPr>
                <w:rStyle w:val="Accentuation"/>
                <w:color w:val="0000FF"/>
                <w:u w:val="single"/>
              </w:rPr>
            </w:pPr>
            <w:hyperlink r:id="rId27" w:history="1">
              <w:r w:rsidR="00B23A95" w:rsidRPr="001C4C3C">
                <w:rPr>
                  <w:rStyle w:val="Lienhypertexte"/>
                  <w:i/>
                  <w:iCs/>
                </w:rPr>
                <w:t>2013</w:t>
              </w:r>
            </w:hyperlink>
          </w:p>
          <w:p w14:paraId="17EC406E" w14:textId="77777777" w:rsidR="00B23A95" w:rsidRDefault="00B23A95" w:rsidP="00B23A95">
            <w:pPr>
              <w:pStyle w:val="NormalWeb"/>
              <w:spacing w:before="0" w:beforeAutospacing="0" w:after="0" w:afterAutospacing="0"/>
              <w:jc w:val="center"/>
            </w:pPr>
            <w:r>
              <w:t xml:space="preserve">Joël </w:t>
            </w:r>
            <w:proofErr w:type="spellStart"/>
            <w:r>
              <w:t>Jouanneau</w:t>
            </w:r>
            <w:proofErr w:type="spellEnd"/>
          </w:p>
          <w:p w14:paraId="5D70731B" w14:textId="77777777" w:rsidR="00CD3361" w:rsidRDefault="00CD3361" w:rsidP="00B23A95">
            <w:pPr>
              <w:pStyle w:val="NormalWeb"/>
              <w:spacing w:before="0" w:beforeAutospacing="0" w:after="0" w:afterAutospacing="0"/>
              <w:jc w:val="center"/>
            </w:pPr>
            <w:r>
              <w:t>(mai 2014)</w:t>
            </w:r>
          </w:p>
        </w:tc>
        <w:tc>
          <w:tcPr>
            <w:tcW w:w="3324" w:type="dxa"/>
          </w:tcPr>
          <w:p w14:paraId="3DFCC706" w14:textId="77777777" w:rsidR="003F6414" w:rsidRDefault="00375D2B" w:rsidP="003F6414">
            <w:r>
              <w:t xml:space="preserve">L’héroïne, privée de son royaume et abandonnée au cœur de la forêt, </w:t>
            </w:r>
            <w:r w:rsidR="001D0AC7">
              <w:t xml:space="preserve">guidée par Babel, se nourrit des pages roses du dictionnaire. Elle y trouvera son nom </w:t>
            </w:r>
            <w:proofErr w:type="spellStart"/>
            <w:r w:rsidR="001D0AC7">
              <w:t>Eklipse</w:t>
            </w:r>
            <w:proofErr w:type="spellEnd"/>
            <w:r w:rsidR="001D0AC7">
              <w:t xml:space="preserve"> et dès lors devra affronter des épreuves et accomplir sa mission en délivrant l’empire de la pieuvre qui voit tout et du manège à chiffres. Elle retrouvera par là-même son père, tyran déchu.</w:t>
            </w:r>
          </w:p>
        </w:tc>
        <w:tc>
          <w:tcPr>
            <w:tcW w:w="3078" w:type="dxa"/>
          </w:tcPr>
          <w:p w14:paraId="256C0075" w14:textId="77777777" w:rsidR="003F6414" w:rsidRDefault="00375D2B" w:rsidP="003F6414">
            <w:r>
              <w:t>Conte</w:t>
            </w:r>
            <w:r w:rsidR="00003ACE">
              <w:t xml:space="preserve"> initiatique</w:t>
            </w:r>
            <w:r>
              <w:t xml:space="preserve"> (</w:t>
            </w:r>
            <w:r>
              <w:rPr>
                <w:i/>
              </w:rPr>
              <w:t xml:space="preserve">Blanche Neige, </w:t>
            </w:r>
            <w:r w:rsidRPr="000649CC">
              <w:rPr>
                <w:i/>
              </w:rPr>
              <w:t>L’histoire de celui qui s’en alla pour apprendre la peur</w:t>
            </w:r>
            <w:r>
              <w:t>)</w:t>
            </w:r>
          </w:p>
          <w:p w14:paraId="3B5A42B9" w14:textId="77777777" w:rsidR="001D0AC7" w:rsidRPr="001D0AC7" w:rsidRDefault="001D0AC7" w:rsidP="003F6414">
            <w:pPr>
              <w:rPr>
                <w:i/>
              </w:rPr>
            </w:pPr>
            <w:r>
              <w:rPr>
                <w:i/>
              </w:rPr>
              <w:t>Œdipe, Le Roi Lear</w:t>
            </w:r>
          </w:p>
          <w:p w14:paraId="10BE9238" w14:textId="77777777" w:rsidR="001D0AC7" w:rsidRDefault="001D0AC7" w:rsidP="003F6414">
            <w:proofErr w:type="spellStart"/>
            <w:r>
              <w:t>Herïc</w:t>
            </w:r>
            <w:proofErr w:type="spellEnd"/>
            <w:r>
              <w:t xml:space="preserve"> </w:t>
            </w:r>
            <w:proofErr w:type="spellStart"/>
            <w:r>
              <w:t>fantasy</w:t>
            </w:r>
            <w:proofErr w:type="spellEnd"/>
          </w:p>
          <w:p w14:paraId="79FC2E1B" w14:textId="77777777" w:rsidR="001D0AC7" w:rsidRDefault="001D0AC7" w:rsidP="003F6414">
            <w:r>
              <w:t xml:space="preserve">Science-fiction </w:t>
            </w:r>
          </w:p>
          <w:p w14:paraId="5A81B1C0" w14:textId="77777777" w:rsidR="001D0AC7" w:rsidRDefault="001D0AC7" w:rsidP="003F6414">
            <w:r>
              <w:t xml:space="preserve">Tyrannies </w:t>
            </w:r>
          </w:p>
          <w:p w14:paraId="3C8CFAFA" w14:textId="77777777" w:rsidR="001D0AC7" w:rsidRDefault="001D0AC7" w:rsidP="003F6414">
            <w:r>
              <w:t>Pouvoir du langage</w:t>
            </w:r>
          </w:p>
          <w:p w14:paraId="078515B3" w14:textId="77777777" w:rsidR="001D0AC7" w:rsidRDefault="001D0AC7" w:rsidP="003F6414">
            <w:r>
              <w:t>Sortie de l’enfance, initiation</w:t>
            </w:r>
          </w:p>
          <w:p w14:paraId="179E3571" w14:textId="77777777" w:rsidR="00003ACE" w:rsidRDefault="00003ACE" w:rsidP="003F6414">
            <w:r>
              <w:t>La différence</w:t>
            </w:r>
          </w:p>
          <w:p w14:paraId="2B74F97B" w14:textId="77777777" w:rsidR="001D0AC7" w:rsidRPr="00375D2B" w:rsidRDefault="00003ACE" w:rsidP="00003ACE">
            <w:r>
              <w:t>Ecriture de soi</w:t>
            </w:r>
          </w:p>
        </w:tc>
        <w:tc>
          <w:tcPr>
            <w:tcW w:w="3078" w:type="dxa"/>
          </w:tcPr>
          <w:p w14:paraId="4193BDD3" w14:textId="77777777" w:rsidR="003F6414" w:rsidRDefault="001D0AC7" w:rsidP="003F6414">
            <w:r>
              <w:t>Récit enchâssé</w:t>
            </w:r>
          </w:p>
          <w:p w14:paraId="5BE60ED5" w14:textId="77777777" w:rsidR="00003ACE" w:rsidRDefault="00003ACE" w:rsidP="003F6414"/>
          <w:p w14:paraId="23D3F0A6" w14:textId="77777777" w:rsidR="00003ACE" w:rsidRDefault="00003ACE" w:rsidP="003F6414">
            <w:r>
              <w:t xml:space="preserve">Autour d’images de la représentation, utilisation créative de la </w:t>
            </w:r>
            <w:proofErr w:type="spellStart"/>
            <w:r>
              <w:t>video</w:t>
            </w:r>
            <w:proofErr w:type="spellEnd"/>
            <w:r>
              <w:t>.</w:t>
            </w:r>
          </w:p>
        </w:tc>
        <w:tc>
          <w:tcPr>
            <w:tcW w:w="3078" w:type="dxa"/>
          </w:tcPr>
          <w:p w14:paraId="14C3E008" w14:textId="77777777" w:rsidR="003F6414" w:rsidRDefault="001D0AC7" w:rsidP="003F6414">
            <w:r>
              <w:t>Pouvoir évocateur des mots (y compris les déterminants)</w:t>
            </w:r>
            <w:r w:rsidR="00003ACE">
              <w:t>, créations lexicales, expression de l’insistance, de l’intensité. Richesse de l’emploi des temps verbaux</w:t>
            </w:r>
          </w:p>
        </w:tc>
      </w:tr>
      <w:tr w:rsidR="003F6414" w14:paraId="412F39EE" w14:textId="77777777" w:rsidTr="00114BD1">
        <w:tc>
          <w:tcPr>
            <w:tcW w:w="2830" w:type="dxa"/>
          </w:tcPr>
          <w:p w14:paraId="0AFDDDB0" w14:textId="77777777" w:rsidR="00066482" w:rsidRDefault="00066482" w:rsidP="003F6414"/>
          <w:p w14:paraId="482E6AF3" w14:textId="77777777" w:rsidR="00066482" w:rsidRDefault="00066482" w:rsidP="003F6414"/>
          <w:p w14:paraId="37C9C717" w14:textId="77777777" w:rsidR="00066482" w:rsidRDefault="00066482" w:rsidP="003F6414"/>
          <w:p w14:paraId="52E79CE3" w14:textId="77777777" w:rsidR="00066482" w:rsidRDefault="00066482" w:rsidP="003F6414"/>
          <w:p w14:paraId="1A7AA102" w14:textId="77777777" w:rsidR="00066482" w:rsidRDefault="00066482" w:rsidP="003F6414"/>
          <w:p w14:paraId="6D7F9CD2" w14:textId="77777777" w:rsidR="00066482" w:rsidRDefault="00066482" w:rsidP="003F6414"/>
          <w:p w14:paraId="53B00EFC" w14:textId="77777777" w:rsidR="00066482" w:rsidRDefault="00066482" w:rsidP="00066482">
            <w:pPr>
              <w:jc w:val="center"/>
            </w:pPr>
          </w:p>
          <w:p w14:paraId="243BCC90" w14:textId="77777777" w:rsidR="003F6414" w:rsidRPr="001C4C3C" w:rsidRDefault="00066482" w:rsidP="00066482">
            <w:pPr>
              <w:jc w:val="center"/>
              <w:rPr>
                <w:rStyle w:val="Lienhypertexte"/>
                <w:i/>
              </w:rPr>
            </w:pPr>
            <w:r>
              <w:rPr>
                <w:noProof/>
                <w:lang w:eastAsia="fr-FR"/>
              </w:rPr>
              <w:drawing>
                <wp:anchor distT="0" distB="0" distL="114300" distR="114300" simplePos="0" relativeHeight="251662336" behindDoc="0" locked="0" layoutInCell="1" allowOverlap="1" wp14:anchorId="33A1183E" wp14:editId="7EA7392B">
                  <wp:simplePos x="0" y="0"/>
                  <wp:positionH relativeFrom="margin">
                    <wp:posOffset>327660</wp:posOffset>
                  </wp:positionH>
                  <wp:positionV relativeFrom="margin">
                    <wp:posOffset>2540</wp:posOffset>
                  </wp:positionV>
                  <wp:extent cx="809625" cy="1079500"/>
                  <wp:effectExtent l="0" t="0" r="9525" b="6350"/>
                  <wp:wrapSquare wrapText="bothSides"/>
                  <wp:docPr id="6" name="Image 6" descr="Le petit viol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Le petit violon"/>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8096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C3C">
              <w:rPr>
                <w:i/>
              </w:rPr>
              <w:fldChar w:fldCharType="begin"/>
            </w:r>
            <w:r w:rsidR="001C4C3C">
              <w:rPr>
                <w:i/>
              </w:rPr>
              <w:instrText xml:space="preserve"> HYPERLINK "http://www.afef.org/blog/post-le-petit-violon-jean-claude-grumberg-p1349-c59.html" </w:instrText>
            </w:r>
            <w:r w:rsidR="001C4C3C">
              <w:rPr>
                <w:i/>
              </w:rPr>
              <w:fldChar w:fldCharType="separate"/>
            </w:r>
            <w:r w:rsidRPr="001C4C3C">
              <w:rPr>
                <w:rStyle w:val="Lienhypertexte"/>
                <w:i/>
              </w:rPr>
              <w:t>Le Petit Violon</w:t>
            </w:r>
          </w:p>
          <w:p w14:paraId="2523832F" w14:textId="77777777" w:rsidR="00F30D37" w:rsidRPr="001C4C3C" w:rsidRDefault="00F30D37" w:rsidP="00066482">
            <w:pPr>
              <w:jc w:val="center"/>
              <w:rPr>
                <w:rStyle w:val="Lienhypertexte"/>
              </w:rPr>
            </w:pPr>
            <w:r w:rsidRPr="001C4C3C">
              <w:rPr>
                <w:rStyle w:val="Lienhypertexte"/>
                <w:i/>
              </w:rPr>
              <w:t>1999</w:t>
            </w:r>
          </w:p>
          <w:p w14:paraId="5E6C77DE" w14:textId="77777777" w:rsidR="00066482" w:rsidRDefault="001C4C3C" w:rsidP="00066482">
            <w:pPr>
              <w:jc w:val="center"/>
            </w:pPr>
            <w:r>
              <w:rPr>
                <w:i/>
              </w:rPr>
              <w:fldChar w:fldCharType="end"/>
            </w:r>
            <w:r w:rsidR="00066482">
              <w:t xml:space="preserve">Jean-Claude </w:t>
            </w:r>
            <w:proofErr w:type="spellStart"/>
            <w:r w:rsidR="00066482">
              <w:t>Grumberg</w:t>
            </w:r>
            <w:proofErr w:type="spellEnd"/>
          </w:p>
          <w:p w14:paraId="023F58AB" w14:textId="77777777" w:rsidR="00F30D37" w:rsidRDefault="00F30D37" w:rsidP="00066482">
            <w:pPr>
              <w:jc w:val="center"/>
            </w:pPr>
            <w:r w:rsidRPr="00114BD1">
              <w:rPr>
                <w:highlight w:val="yellow"/>
              </w:rPr>
              <w:t>Recommandé cycle 3</w:t>
            </w:r>
          </w:p>
          <w:p w14:paraId="53394381" w14:textId="77777777" w:rsidR="00CD3361" w:rsidRPr="00066482" w:rsidRDefault="00CD3361" w:rsidP="00066482">
            <w:pPr>
              <w:jc w:val="center"/>
            </w:pPr>
            <w:r>
              <w:t>(juin 2014)</w:t>
            </w:r>
          </w:p>
        </w:tc>
        <w:tc>
          <w:tcPr>
            <w:tcW w:w="3324" w:type="dxa"/>
          </w:tcPr>
          <w:p w14:paraId="56DF8C39" w14:textId="77777777" w:rsidR="003F6414" w:rsidRDefault="00BC6E84" w:rsidP="003F6414">
            <w:r>
              <w:t>Léo le camelot recueille</w:t>
            </w:r>
            <w:r w:rsidR="00CD3361">
              <w:t xml:space="preserve"> Sarah,</w:t>
            </w:r>
            <w:r>
              <w:t xml:space="preserve"> une jeune orpheline muette, maltraitée par le directeur du cirque auquel sa mère l’a confiée à sa mort. Il parvient à lui assurer une instruction, lui permet d’échapper avec son amoureux aux poursuites du directeur de cirque avide. Il connaitra la prison</w:t>
            </w:r>
          </w:p>
        </w:tc>
        <w:tc>
          <w:tcPr>
            <w:tcW w:w="3078" w:type="dxa"/>
          </w:tcPr>
          <w:p w14:paraId="591347D0" w14:textId="77777777" w:rsidR="003F6414" w:rsidRDefault="00BC6E84" w:rsidP="00BC6E84">
            <w:pPr>
              <w:rPr>
                <w:rFonts w:cs="Arial"/>
                <w:i/>
              </w:rPr>
            </w:pPr>
            <w:r>
              <w:t xml:space="preserve">Dickens : </w:t>
            </w:r>
            <w:r w:rsidRPr="00BC6E84">
              <w:rPr>
                <w:rFonts w:cs="Arial"/>
                <w:i/>
              </w:rPr>
              <w:t xml:space="preserve">Oliver Twist, Les ordonnances du Docteur </w:t>
            </w:r>
            <w:proofErr w:type="spellStart"/>
            <w:r w:rsidRPr="00BC6E84">
              <w:rPr>
                <w:rFonts w:cs="Arial"/>
                <w:i/>
              </w:rPr>
              <w:t>Marigold</w:t>
            </w:r>
            <w:proofErr w:type="spellEnd"/>
          </w:p>
          <w:p w14:paraId="53B6DFFC" w14:textId="77777777" w:rsidR="00777902" w:rsidRDefault="00777902" w:rsidP="00BC6E84">
            <w:pPr>
              <w:rPr>
                <w:rFonts w:cs="Arial"/>
                <w:i/>
              </w:rPr>
            </w:pPr>
            <w:r>
              <w:rPr>
                <w:rFonts w:cs="Arial"/>
                <w:i/>
              </w:rPr>
              <w:t xml:space="preserve">Pink Punk </w:t>
            </w:r>
            <w:proofErr w:type="spellStart"/>
            <w:r>
              <w:rPr>
                <w:rFonts w:cs="Arial"/>
                <w:i/>
              </w:rPr>
              <w:t>Cirkus</w:t>
            </w:r>
            <w:proofErr w:type="spellEnd"/>
          </w:p>
          <w:p w14:paraId="29BBB631" w14:textId="77777777" w:rsidR="00777902" w:rsidRDefault="00777902" w:rsidP="00BC6E84">
            <w:pPr>
              <w:rPr>
                <w:rFonts w:cs="Arial"/>
                <w:i/>
              </w:rPr>
            </w:pPr>
            <w:r>
              <w:rPr>
                <w:rFonts w:cs="Arial"/>
                <w:i/>
              </w:rPr>
              <w:t>Le cirque de Calder</w:t>
            </w:r>
          </w:p>
          <w:p w14:paraId="21494201" w14:textId="77777777" w:rsidR="00BC6E84" w:rsidRDefault="00BC6E84" w:rsidP="00BC6E84">
            <w:pPr>
              <w:rPr>
                <w:rFonts w:cs="Arial"/>
                <w:i/>
              </w:rPr>
            </w:pPr>
            <w:r>
              <w:rPr>
                <w:rFonts w:cs="Arial"/>
              </w:rPr>
              <w:t xml:space="preserve">Hector Malot </w:t>
            </w:r>
            <w:r>
              <w:rPr>
                <w:rFonts w:cs="Arial"/>
                <w:i/>
              </w:rPr>
              <w:t>Sans famille</w:t>
            </w:r>
          </w:p>
          <w:p w14:paraId="1275EFCA" w14:textId="77777777" w:rsidR="00BC6E84" w:rsidRDefault="00BC6E84" w:rsidP="00BC6E84">
            <w:pPr>
              <w:rPr>
                <w:rFonts w:cs="Arial"/>
              </w:rPr>
            </w:pPr>
            <w:r>
              <w:rPr>
                <w:rFonts w:cs="Arial"/>
              </w:rPr>
              <w:t>Abandon (orpheline)</w:t>
            </w:r>
            <w:r w:rsidR="00777902">
              <w:rPr>
                <w:rFonts w:cs="Arial"/>
              </w:rPr>
              <w:t>, solitude</w:t>
            </w:r>
          </w:p>
          <w:p w14:paraId="517CE08A" w14:textId="77777777" w:rsidR="00777902" w:rsidRDefault="00BC6E84" w:rsidP="00BC6E84">
            <w:pPr>
              <w:rPr>
                <w:rFonts w:cs="Arial"/>
              </w:rPr>
            </w:pPr>
            <w:r>
              <w:rPr>
                <w:rFonts w:cs="Arial"/>
              </w:rPr>
              <w:t>Education</w:t>
            </w:r>
          </w:p>
          <w:p w14:paraId="3EBEE4E6" w14:textId="77777777" w:rsidR="00BC6E84" w:rsidRDefault="00777902" w:rsidP="00BC6E84">
            <w:pPr>
              <w:rPr>
                <w:rFonts w:cs="Arial"/>
              </w:rPr>
            </w:pPr>
            <w:r>
              <w:rPr>
                <w:rFonts w:cs="Arial"/>
              </w:rPr>
              <w:t>M</w:t>
            </w:r>
            <w:r w:rsidR="00BC6E84">
              <w:rPr>
                <w:rFonts w:cs="Arial"/>
              </w:rPr>
              <w:t>altraitance</w:t>
            </w:r>
            <w:r>
              <w:rPr>
                <w:rFonts w:cs="Arial"/>
              </w:rPr>
              <w:t xml:space="preserve"> </w:t>
            </w:r>
            <w:proofErr w:type="gramStart"/>
            <w:r>
              <w:rPr>
                <w:rFonts w:cs="Arial"/>
              </w:rPr>
              <w:t>/</w:t>
            </w:r>
            <w:r w:rsidR="00BC6E84">
              <w:rPr>
                <w:rFonts w:cs="Arial"/>
              </w:rPr>
              <w:t>(</w:t>
            </w:r>
            <w:proofErr w:type="gramEnd"/>
            <w:r w:rsidR="00BC6E84">
              <w:rPr>
                <w:rFonts w:cs="Arial"/>
              </w:rPr>
              <w:t>in)Justice</w:t>
            </w:r>
          </w:p>
          <w:p w14:paraId="3C60326F" w14:textId="77777777" w:rsidR="00BC6E84" w:rsidRDefault="00BC6E84" w:rsidP="00BC6E84">
            <w:pPr>
              <w:rPr>
                <w:rFonts w:cs="Arial"/>
              </w:rPr>
            </w:pPr>
            <w:r>
              <w:rPr>
                <w:rFonts w:cs="Arial"/>
              </w:rPr>
              <w:t>Cirque</w:t>
            </w:r>
            <w:r w:rsidR="00CD3361">
              <w:rPr>
                <w:rFonts w:cs="Arial"/>
              </w:rPr>
              <w:t xml:space="preserve"> </w:t>
            </w:r>
            <w:r>
              <w:rPr>
                <w:rFonts w:cs="Arial"/>
              </w:rPr>
              <w:t xml:space="preserve"> </w:t>
            </w:r>
          </w:p>
          <w:p w14:paraId="517B8EDC" w14:textId="77777777" w:rsidR="00777902" w:rsidRPr="00777902" w:rsidRDefault="00BC6E84" w:rsidP="00777902">
            <w:pPr>
              <w:rPr>
                <w:i/>
              </w:rPr>
            </w:pPr>
            <w:r>
              <w:rPr>
                <w:rFonts w:cs="Arial"/>
              </w:rPr>
              <w:t>Différence / handicap</w:t>
            </w:r>
          </w:p>
        </w:tc>
        <w:tc>
          <w:tcPr>
            <w:tcW w:w="3078" w:type="dxa"/>
          </w:tcPr>
          <w:p w14:paraId="0C247327" w14:textId="77777777" w:rsidR="003F6414" w:rsidRDefault="00BC6E84" w:rsidP="003F6414">
            <w:r>
              <w:t>Enchâssement des époques : flashback sur sa jeunesse, rôle des monologues</w:t>
            </w:r>
            <w:r w:rsidR="00CD3361">
              <w:t xml:space="preserve"> et des didascalies pour le </w:t>
            </w:r>
            <w:r>
              <w:t>tempo</w:t>
            </w:r>
            <w:r w:rsidR="00CD3361">
              <w:t>.</w:t>
            </w:r>
          </w:p>
          <w:p w14:paraId="6D6261DA" w14:textId="77777777" w:rsidR="00BC6E84" w:rsidRDefault="00BC6E84" w:rsidP="003F6414">
            <w:r>
              <w:t>Place de la pantomime, de la musique</w:t>
            </w:r>
          </w:p>
          <w:p w14:paraId="7250DB5B" w14:textId="77777777" w:rsidR="00BC6E84" w:rsidRDefault="00BC6E84" w:rsidP="003F6414">
            <w:r>
              <w:t>Importance des accessoires, costumes, réflexion sur la fonctionnalité d’éléments de décor comme la roulotte</w:t>
            </w:r>
          </w:p>
        </w:tc>
        <w:tc>
          <w:tcPr>
            <w:tcW w:w="3078" w:type="dxa"/>
          </w:tcPr>
          <w:p w14:paraId="22FC394E" w14:textId="77777777" w:rsidR="003F6414" w:rsidRDefault="003F6414" w:rsidP="003F6414"/>
        </w:tc>
      </w:tr>
      <w:tr w:rsidR="003F6414" w14:paraId="0D2C6F6A" w14:textId="77777777" w:rsidTr="00114BD1">
        <w:tc>
          <w:tcPr>
            <w:tcW w:w="2830" w:type="dxa"/>
          </w:tcPr>
          <w:p w14:paraId="4BCE3C12" w14:textId="77777777" w:rsidR="003F6414" w:rsidRPr="001C4C3C" w:rsidRDefault="006A57CB" w:rsidP="006A57CB">
            <w:pPr>
              <w:jc w:val="center"/>
              <w:rPr>
                <w:rStyle w:val="Lienhypertexte"/>
                <w:i/>
              </w:rPr>
            </w:pPr>
            <w:r>
              <w:rPr>
                <w:noProof/>
                <w:lang w:eastAsia="fr-FR"/>
              </w:rPr>
              <w:lastRenderedPageBreak/>
              <w:drawing>
                <wp:anchor distT="0" distB="0" distL="114300" distR="114300" simplePos="0" relativeHeight="251664384" behindDoc="0" locked="0" layoutInCell="1" allowOverlap="1" wp14:anchorId="1B8F2F03" wp14:editId="70492B51">
                  <wp:simplePos x="0" y="0"/>
                  <wp:positionH relativeFrom="margin">
                    <wp:posOffset>182245</wp:posOffset>
                  </wp:positionH>
                  <wp:positionV relativeFrom="margin">
                    <wp:posOffset>85725</wp:posOffset>
                  </wp:positionV>
                  <wp:extent cx="1409700" cy="1409700"/>
                  <wp:effectExtent l="0" t="0" r="0" b="0"/>
                  <wp:wrapSquare wrapText="bothSides"/>
                  <wp:docPr id="8" name="Image 8" descr="http://static.fnac-static.com/multimedia/FR/Images_Produits/FR/fnac.com/Visual_Principal_340/8/4/0/9782081250048.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tatic.fnac-static.com/multimedia/FR/Images_Produits/FR/fnac.com/Visual_Principal_340/8/4/0/978208125004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C3C">
              <w:rPr>
                <w:i/>
              </w:rPr>
              <w:fldChar w:fldCharType="begin"/>
            </w:r>
            <w:r w:rsidR="001C4C3C">
              <w:rPr>
                <w:i/>
              </w:rPr>
              <w:instrText xml:space="preserve"> HYPERLINK "http://www.afef.org/blog/post-marie-des-grenouilles-jean-claude-grunberg-p1348-c59.html" </w:instrText>
            </w:r>
            <w:r w:rsidR="001C4C3C">
              <w:rPr>
                <w:i/>
              </w:rPr>
              <w:fldChar w:fldCharType="separate"/>
            </w:r>
            <w:r w:rsidRPr="001C4C3C">
              <w:rPr>
                <w:rStyle w:val="Lienhypertexte"/>
                <w:i/>
              </w:rPr>
              <w:t>Marie des Grenouilles</w:t>
            </w:r>
          </w:p>
          <w:p w14:paraId="41E36BDC" w14:textId="77777777" w:rsidR="000E73EC" w:rsidRPr="001C4C3C" w:rsidRDefault="000E73EC" w:rsidP="000E73EC">
            <w:pPr>
              <w:jc w:val="center"/>
              <w:rPr>
                <w:rStyle w:val="Lienhypertexte"/>
              </w:rPr>
            </w:pPr>
            <w:r w:rsidRPr="001C4C3C">
              <w:rPr>
                <w:rStyle w:val="Lienhypertexte"/>
                <w:i/>
              </w:rPr>
              <w:t>2003</w:t>
            </w:r>
          </w:p>
          <w:p w14:paraId="4CADB149" w14:textId="77777777" w:rsidR="000E73EC" w:rsidRDefault="001C4C3C" w:rsidP="000E73EC">
            <w:pPr>
              <w:jc w:val="center"/>
            </w:pPr>
            <w:r>
              <w:rPr>
                <w:i/>
              </w:rPr>
              <w:fldChar w:fldCharType="end"/>
            </w:r>
            <w:r w:rsidR="000E73EC">
              <w:t xml:space="preserve">Jean-Claude </w:t>
            </w:r>
            <w:proofErr w:type="spellStart"/>
            <w:r w:rsidR="000E73EC">
              <w:t>Grumberg</w:t>
            </w:r>
            <w:proofErr w:type="spellEnd"/>
          </w:p>
          <w:p w14:paraId="3E77199B" w14:textId="77777777" w:rsidR="000E73EC" w:rsidRDefault="000E73EC" w:rsidP="000E73EC">
            <w:pPr>
              <w:jc w:val="center"/>
            </w:pPr>
            <w:r w:rsidRPr="000E73EC">
              <w:rPr>
                <w:highlight w:val="yellow"/>
              </w:rPr>
              <w:t>Recommandé sixième</w:t>
            </w:r>
          </w:p>
          <w:p w14:paraId="7A1E3236" w14:textId="77777777" w:rsidR="006A57CB" w:rsidRDefault="000E73EC" w:rsidP="000E73EC">
            <w:pPr>
              <w:jc w:val="center"/>
            </w:pPr>
            <w:r>
              <w:t>(juin 2014)</w:t>
            </w:r>
          </w:p>
        </w:tc>
        <w:tc>
          <w:tcPr>
            <w:tcW w:w="3324" w:type="dxa"/>
          </w:tcPr>
          <w:p w14:paraId="737938D3" w14:textId="77777777" w:rsidR="003F6414" w:rsidRDefault="00542A9F" w:rsidP="00F0694B">
            <w:r>
              <w:t xml:space="preserve">Le roi de ce royaume assiégé expirant sans héritier mâle, il incombe à Marie, la souillon mais fille du roi, d’embrasser les grenouilles des douves pour trouver le prince charmant qu’elle épousera. Après quelques déboires, elle connaitra </w:t>
            </w:r>
            <w:r w:rsidR="00F0694B">
              <w:t>le</w:t>
            </w:r>
            <w:r>
              <w:t xml:space="preserve"> bonheur conjugal et familial</w:t>
            </w:r>
            <w:r w:rsidR="00F0694B">
              <w:t>. Mais le bon roi, son époux, peu amateur de pouvoir et de grandeur, abdiquera.</w:t>
            </w:r>
          </w:p>
        </w:tc>
        <w:tc>
          <w:tcPr>
            <w:tcW w:w="3078" w:type="dxa"/>
          </w:tcPr>
          <w:p w14:paraId="0C85F68F" w14:textId="77777777" w:rsidR="003F6414" w:rsidRDefault="00542A9F" w:rsidP="003F6414">
            <w:r>
              <w:t>Conte (</w:t>
            </w:r>
            <w:r>
              <w:rPr>
                <w:i/>
              </w:rPr>
              <w:t>Cendrillon</w:t>
            </w:r>
            <w:r w:rsidR="000A1EB0">
              <w:rPr>
                <w:i/>
              </w:rPr>
              <w:t>, Le Chat botté</w:t>
            </w:r>
            <w:r>
              <w:t>)</w:t>
            </w:r>
          </w:p>
          <w:p w14:paraId="0A5081D4" w14:textId="77777777" w:rsidR="00542A9F" w:rsidRPr="00F0694B" w:rsidRDefault="00542A9F" w:rsidP="003F6414">
            <w:pPr>
              <w:rPr>
                <w:i/>
              </w:rPr>
            </w:pPr>
            <w:r>
              <w:t xml:space="preserve">Fable </w:t>
            </w:r>
            <w:r w:rsidR="00F0694B">
              <w:rPr>
                <w:i/>
              </w:rPr>
              <w:t>Les Grenouilles qui demandent un roi</w:t>
            </w:r>
          </w:p>
          <w:p w14:paraId="4D914621" w14:textId="77777777" w:rsidR="00542A9F" w:rsidRDefault="00542A9F" w:rsidP="003F6414">
            <w:r>
              <w:t xml:space="preserve">Prince charmant et violences envers les femmes. </w:t>
            </w:r>
            <w:r w:rsidR="000A1EB0">
              <w:t>Importance du choix du compagnon (de la compagne).</w:t>
            </w:r>
          </w:p>
          <w:p w14:paraId="593C4EF5" w14:textId="77777777" w:rsidR="00542A9F" w:rsidRDefault="00542A9F" w:rsidP="003F6414">
            <w:r>
              <w:t>Guerre et paix : modèles de gouvernement.</w:t>
            </w:r>
          </w:p>
          <w:p w14:paraId="79ADE737" w14:textId="77777777" w:rsidR="00542A9F" w:rsidRDefault="00542A9F" w:rsidP="003F6414">
            <w:r>
              <w:t>Racisme, apartheid ; préjugés sociaux.</w:t>
            </w:r>
          </w:p>
          <w:p w14:paraId="1F8C1D7F" w14:textId="77777777" w:rsidR="00542A9F" w:rsidRDefault="00542A9F" w:rsidP="003F6414">
            <w:r>
              <w:t>Ruse, sournoiserie, trahison.</w:t>
            </w:r>
          </w:p>
          <w:p w14:paraId="5D5455FF" w14:textId="77777777" w:rsidR="00542A9F" w:rsidRPr="00542A9F" w:rsidRDefault="00542A9F" w:rsidP="003F6414">
            <w:r>
              <w:t>Réchauffement climatique</w:t>
            </w:r>
          </w:p>
        </w:tc>
        <w:tc>
          <w:tcPr>
            <w:tcW w:w="3078" w:type="dxa"/>
          </w:tcPr>
          <w:p w14:paraId="0773EEB5" w14:textId="77777777" w:rsidR="003F6414" w:rsidRDefault="000A1EB0" w:rsidP="000A1EB0">
            <w:r>
              <w:t xml:space="preserve">Conteur ou coryphée ? </w:t>
            </w:r>
          </w:p>
          <w:p w14:paraId="05994BC8" w14:textId="77777777" w:rsidR="000A1EB0" w:rsidRDefault="000A1EB0" w:rsidP="000A1EB0">
            <w:r>
              <w:t xml:space="preserve">Comiques </w:t>
            </w:r>
          </w:p>
          <w:p w14:paraId="64FCE9B5" w14:textId="77777777" w:rsidR="000A1EB0" w:rsidRDefault="000A1EB0" w:rsidP="000A1EB0">
            <w:r>
              <w:t xml:space="preserve">Mise à distance des conventions théâtrales ou culturelles (nécessite de s’assurer que les élèves ont les références ou de les leur expliciter) </w:t>
            </w:r>
          </w:p>
        </w:tc>
        <w:tc>
          <w:tcPr>
            <w:tcW w:w="3078" w:type="dxa"/>
          </w:tcPr>
          <w:p w14:paraId="559EAB7B" w14:textId="77777777" w:rsidR="003F6414" w:rsidRDefault="00542A9F" w:rsidP="003F6414">
            <w:r>
              <w:t>Initiation à la langue classique</w:t>
            </w:r>
          </w:p>
          <w:p w14:paraId="432568A6" w14:textId="77777777" w:rsidR="00542A9F" w:rsidRDefault="00542A9F" w:rsidP="003F6414">
            <w:r>
              <w:t>Registres de langue (de l’archaïque au familier)</w:t>
            </w:r>
          </w:p>
        </w:tc>
      </w:tr>
    </w:tbl>
    <w:p w14:paraId="7CBAF771" w14:textId="77777777" w:rsidR="003F6414" w:rsidRDefault="006A57CB">
      <w:r>
        <w:rPr>
          <w:noProof/>
          <w:lang w:eastAsia="fr-FR"/>
        </w:rPr>
        <w:drawing>
          <wp:anchor distT="0" distB="0" distL="114300" distR="114300" simplePos="0" relativeHeight="251663360" behindDoc="0" locked="0" layoutInCell="1" allowOverlap="1" wp14:anchorId="4E446EFC" wp14:editId="32628932">
            <wp:simplePos x="0" y="0"/>
            <wp:positionH relativeFrom="margin">
              <wp:posOffset>301625</wp:posOffset>
            </wp:positionH>
            <wp:positionV relativeFrom="margin">
              <wp:posOffset>8702675</wp:posOffset>
            </wp:positionV>
            <wp:extent cx="1409700" cy="1409700"/>
            <wp:effectExtent l="0" t="0" r="0" b="0"/>
            <wp:wrapSquare wrapText="bothSides"/>
            <wp:docPr id="7" name="Image 7" descr="http://static.fnac-static.com/multimedia/FR/Images_Produits/FR/fnac.com/Visual_Principal_340/8/4/0/978208125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tatic.fnac-static.com/multimedia/FR/Images_Produits/FR/fnac.com/Visual_Principal_340/8/4/0/978208125004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6414" w:rsidSect="003F6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9062" w14:textId="77777777" w:rsidR="009439AC" w:rsidRDefault="009439AC" w:rsidP="00EE08E7">
      <w:pPr>
        <w:spacing w:after="0" w:line="240" w:lineRule="auto"/>
      </w:pPr>
      <w:r>
        <w:separator/>
      </w:r>
    </w:p>
  </w:endnote>
  <w:endnote w:type="continuationSeparator" w:id="0">
    <w:p w14:paraId="13ADF3FD" w14:textId="77777777" w:rsidR="009439AC" w:rsidRDefault="009439AC" w:rsidP="00EE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6203B" w14:textId="77777777" w:rsidR="009439AC" w:rsidRDefault="009439AC" w:rsidP="00EE08E7">
      <w:pPr>
        <w:spacing w:after="0" w:line="240" w:lineRule="auto"/>
      </w:pPr>
      <w:r>
        <w:separator/>
      </w:r>
    </w:p>
  </w:footnote>
  <w:footnote w:type="continuationSeparator" w:id="0">
    <w:p w14:paraId="334DD8F5" w14:textId="77777777" w:rsidR="009439AC" w:rsidRDefault="009439AC" w:rsidP="00EE0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14"/>
    <w:rsid w:val="00003ACE"/>
    <w:rsid w:val="00066482"/>
    <w:rsid w:val="000A18C2"/>
    <w:rsid w:val="000A1EB0"/>
    <w:rsid w:val="000E73EC"/>
    <w:rsid w:val="00114BD1"/>
    <w:rsid w:val="001C4C3C"/>
    <w:rsid w:val="001D0AC7"/>
    <w:rsid w:val="00290406"/>
    <w:rsid w:val="00315461"/>
    <w:rsid w:val="00365C25"/>
    <w:rsid w:val="00375D2B"/>
    <w:rsid w:val="003C4C4D"/>
    <w:rsid w:val="003F6414"/>
    <w:rsid w:val="00542A9F"/>
    <w:rsid w:val="00553A90"/>
    <w:rsid w:val="006A57CB"/>
    <w:rsid w:val="00777902"/>
    <w:rsid w:val="009439AC"/>
    <w:rsid w:val="00B23A95"/>
    <w:rsid w:val="00BC6E84"/>
    <w:rsid w:val="00CD3361"/>
    <w:rsid w:val="00D941AA"/>
    <w:rsid w:val="00DA4B2B"/>
    <w:rsid w:val="00DA4E1E"/>
    <w:rsid w:val="00EC3844"/>
    <w:rsid w:val="00EE08E7"/>
    <w:rsid w:val="00F0694B"/>
    <w:rsid w:val="00F30D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5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3F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4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6414"/>
    <w:rPr>
      <w:i/>
      <w:iCs/>
    </w:rPr>
  </w:style>
  <w:style w:type="character" w:styleId="Lienhypertexte">
    <w:name w:val="Hyperlink"/>
    <w:basedOn w:val="Policepardfaut"/>
    <w:uiPriority w:val="99"/>
    <w:unhideWhenUsed/>
    <w:rsid w:val="00114BD1"/>
    <w:rPr>
      <w:color w:val="0000FF"/>
      <w:u w:val="single"/>
    </w:rPr>
  </w:style>
  <w:style w:type="paragraph" w:styleId="Paragraphedeliste">
    <w:name w:val="List Paragraph"/>
    <w:basedOn w:val="Normal"/>
    <w:uiPriority w:val="34"/>
    <w:qFormat/>
    <w:rsid w:val="00D941AA"/>
    <w:pPr>
      <w:ind w:left="720"/>
      <w:contextualSpacing/>
    </w:pPr>
  </w:style>
  <w:style w:type="paragraph" w:styleId="En-tte">
    <w:name w:val="header"/>
    <w:basedOn w:val="Normal"/>
    <w:link w:val="En-tteCar"/>
    <w:uiPriority w:val="99"/>
    <w:unhideWhenUsed/>
    <w:rsid w:val="00EE08E7"/>
    <w:pPr>
      <w:tabs>
        <w:tab w:val="center" w:pos="4536"/>
        <w:tab w:val="right" w:pos="9072"/>
      </w:tabs>
      <w:spacing w:after="0" w:line="240" w:lineRule="auto"/>
    </w:pPr>
  </w:style>
  <w:style w:type="character" w:customStyle="1" w:styleId="En-tteCar">
    <w:name w:val="En-tête Car"/>
    <w:basedOn w:val="Policepardfaut"/>
    <w:link w:val="En-tte"/>
    <w:uiPriority w:val="99"/>
    <w:rsid w:val="00EE08E7"/>
  </w:style>
  <w:style w:type="paragraph" w:styleId="Pieddepage">
    <w:name w:val="footer"/>
    <w:basedOn w:val="Normal"/>
    <w:link w:val="PieddepageCar"/>
    <w:uiPriority w:val="99"/>
    <w:unhideWhenUsed/>
    <w:rsid w:val="00EE08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8E7"/>
  </w:style>
  <w:style w:type="paragraph" w:styleId="Textedebulles">
    <w:name w:val="Balloon Text"/>
    <w:basedOn w:val="Normal"/>
    <w:link w:val="TextedebullesCar"/>
    <w:uiPriority w:val="99"/>
    <w:semiHidden/>
    <w:unhideWhenUsed/>
    <w:rsid w:val="001C4C3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4C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3F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4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6414"/>
    <w:rPr>
      <w:i/>
      <w:iCs/>
    </w:rPr>
  </w:style>
  <w:style w:type="character" w:styleId="Lienhypertexte">
    <w:name w:val="Hyperlink"/>
    <w:basedOn w:val="Policepardfaut"/>
    <w:uiPriority w:val="99"/>
    <w:unhideWhenUsed/>
    <w:rsid w:val="00114BD1"/>
    <w:rPr>
      <w:color w:val="0000FF"/>
      <w:u w:val="single"/>
    </w:rPr>
  </w:style>
  <w:style w:type="paragraph" w:styleId="Paragraphedeliste">
    <w:name w:val="List Paragraph"/>
    <w:basedOn w:val="Normal"/>
    <w:uiPriority w:val="34"/>
    <w:qFormat/>
    <w:rsid w:val="00D941AA"/>
    <w:pPr>
      <w:ind w:left="720"/>
      <w:contextualSpacing/>
    </w:pPr>
  </w:style>
  <w:style w:type="paragraph" w:styleId="En-tte">
    <w:name w:val="header"/>
    <w:basedOn w:val="Normal"/>
    <w:link w:val="En-tteCar"/>
    <w:uiPriority w:val="99"/>
    <w:unhideWhenUsed/>
    <w:rsid w:val="00EE08E7"/>
    <w:pPr>
      <w:tabs>
        <w:tab w:val="center" w:pos="4536"/>
        <w:tab w:val="right" w:pos="9072"/>
      </w:tabs>
      <w:spacing w:after="0" w:line="240" w:lineRule="auto"/>
    </w:pPr>
  </w:style>
  <w:style w:type="character" w:customStyle="1" w:styleId="En-tteCar">
    <w:name w:val="En-tête Car"/>
    <w:basedOn w:val="Policepardfaut"/>
    <w:link w:val="En-tte"/>
    <w:uiPriority w:val="99"/>
    <w:rsid w:val="00EE08E7"/>
  </w:style>
  <w:style w:type="paragraph" w:styleId="Pieddepage">
    <w:name w:val="footer"/>
    <w:basedOn w:val="Normal"/>
    <w:link w:val="PieddepageCar"/>
    <w:uiPriority w:val="99"/>
    <w:unhideWhenUsed/>
    <w:rsid w:val="00EE08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8E7"/>
  </w:style>
  <w:style w:type="paragraph" w:styleId="Textedebulles">
    <w:name w:val="Balloon Text"/>
    <w:basedOn w:val="Normal"/>
    <w:link w:val="TextedebullesCar"/>
    <w:uiPriority w:val="99"/>
    <w:semiHidden/>
    <w:unhideWhenUsed/>
    <w:rsid w:val="001C4C3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4C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4036">
      <w:bodyDiv w:val="1"/>
      <w:marLeft w:val="0"/>
      <w:marRight w:val="0"/>
      <w:marTop w:val="0"/>
      <w:marBottom w:val="0"/>
      <w:divBdr>
        <w:top w:val="none" w:sz="0" w:space="0" w:color="auto"/>
        <w:left w:val="none" w:sz="0" w:space="0" w:color="auto"/>
        <w:bottom w:val="none" w:sz="0" w:space="0" w:color="auto"/>
        <w:right w:val="none" w:sz="0" w:space="0" w:color="auto"/>
      </w:divBdr>
    </w:div>
    <w:div w:id="522132710">
      <w:bodyDiv w:val="1"/>
      <w:marLeft w:val="0"/>
      <w:marRight w:val="0"/>
      <w:marTop w:val="0"/>
      <w:marBottom w:val="0"/>
      <w:divBdr>
        <w:top w:val="none" w:sz="0" w:space="0" w:color="auto"/>
        <w:left w:val="none" w:sz="0" w:space="0" w:color="auto"/>
        <w:bottom w:val="none" w:sz="0" w:space="0" w:color="auto"/>
        <w:right w:val="none" w:sz="0" w:space="0" w:color="auto"/>
      </w:divBdr>
    </w:div>
    <w:div w:id="1332096780">
      <w:bodyDiv w:val="1"/>
      <w:marLeft w:val="0"/>
      <w:marRight w:val="0"/>
      <w:marTop w:val="0"/>
      <w:marBottom w:val="0"/>
      <w:divBdr>
        <w:top w:val="none" w:sz="0" w:space="0" w:color="auto"/>
        <w:left w:val="none" w:sz="0" w:space="0" w:color="auto"/>
        <w:bottom w:val="none" w:sz="0" w:space="0" w:color="auto"/>
        <w:right w:val="none" w:sz="0" w:space="0" w:color="auto"/>
      </w:divBdr>
    </w:div>
    <w:div w:id="1365979871">
      <w:bodyDiv w:val="1"/>
      <w:marLeft w:val="0"/>
      <w:marRight w:val="0"/>
      <w:marTop w:val="0"/>
      <w:marBottom w:val="0"/>
      <w:divBdr>
        <w:top w:val="none" w:sz="0" w:space="0" w:color="auto"/>
        <w:left w:val="none" w:sz="0" w:space="0" w:color="auto"/>
        <w:bottom w:val="none" w:sz="0" w:space="0" w:color="auto"/>
        <w:right w:val="none" w:sz="0" w:space="0" w:color="auto"/>
      </w:divBdr>
    </w:div>
    <w:div w:id="14601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fef.org/blog/post-pinkpus-cirkus-p1333-c59.html" TargetMode="External"/><Relationship Id="rId21" Type="http://schemas.openxmlformats.org/officeDocument/2006/relationships/hyperlink" Target="http://www.afef.org/blog/post-pinkpus-cirkus-p1333-c59.html" TargetMode="External"/><Relationship Id="rId22" Type="http://schemas.openxmlformats.org/officeDocument/2006/relationships/image" Target="media/image4.jpeg"/><Relationship Id="rId23" Type="http://schemas.openxmlformats.org/officeDocument/2006/relationships/image" Target="https://encrypted-tbn0.gstatic.com/images?q=tbn:ANd9GcS3Wpn0aVLOBGNpj2ZbwsLCd6sy3GY2WbhGH-sAo-tC8s6LeTbTFQ" TargetMode="External"/><Relationship Id="rId24" Type="http://schemas.openxmlformats.org/officeDocument/2006/relationships/hyperlink" Target="http://www.afef.org/blog/post-tu-haute-p1334-c59.html" TargetMode="External"/><Relationship Id="rId25" Type="http://schemas.openxmlformats.org/officeDocument/2006/relationships/image" Target="media/image5.jpeg"/><Relationship Id="rId26" Type="http://schemas.openxmlformats.org/officeDocument/2006/relationships/hyperlink" Target="http://www.afef.org/blog/post-tu-haute-p1334-c59.html" TargetMode="External"/><Relationship Id="rId27" Type="http://schemas.openxmlformats.org/officeDocument/2006/relationships/hyperlink" Target="http://www.afef.org/blog/post-tu-haute-p1334-c59.html" TargetMode="External"/><Relationship Id="rId28" Type="http://schemas.openxmlformats.org/officeDocument/2006/relationships/hyperlink" Target="http://www.afef.org/blog/post-le-petit-violon-jean-claude-grumberg-p1349-c59.html" TargetMode="External"/><Relationship Id="rId29" Type="http://schemas.openxmlformats.org/officeDocument/2006/relationships/image" Target="media/image6.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http://www.actes-sud.fr/sites/default/files/couv_jpg/9782742723133.jpg" TargetMode="External"/><Relationship Id="rId31" Type="http://schemas.openxmlformats.org/officeDocument/2006/relationships/hyperlink" Target="http://www.afef.org/blog/post-marie-des-grenouilles-jean-claude-grunberg-p1348-c59.html" TargetMode="External"/><Relationship Id="rId32" Type="http://schemas.openxmlformats.org/officeDocument/2006/relationships/image" Target="media/image7.jpeg"/><Relationship Id="rId9" Type="http://schemas.openxmlformats.org/officeDocument/2006/relationships/hyperlink" Target="http://www.afef.org/blog/post-thure-contemporain-pour-la-jeunesse-a-mamie-ouate-en-papoue-de-joujouanneau-p1303-c59.html" TargetMode="External"/><Relationship Id="rId6" Type="http://schemas.openxmlformats.org/officeDocument/2006/relationships/endnotes" Target="endnotes.xml"/><Relationship Id="rId7" Type="http://schemas.openxmlformats.org/officeDocument/2006/relationships/hyperlink" Target="http://www.afef.org/blog/post-thure-contemporain-pour-la-jeunesse-a-mamie-ouate-en-papoue-de-joujouanneau-p1303-c59.html" TargetMode="Externa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afef.org/blog/post-thure-contemporain-pour-la-jeunesse-a-mamie-ouate-en-papoue-de-joujouanneau-p1303-c59.html" TargetMode="External"/><Relationship Id="rId11" Type="http://schemas.openxmlformats.org/officeDocument/2006/relationships/hyperlink" Target="http://www.afef.org/blog/post-le-marin-d-eau-douce-p1331-c59.html" TargetMode="External"/><Relationship Id="rId12" Type="http://schemas.openxmlformats.org/officeDocument/2006/relationships/image" Target="media/image2.jpeg"/><Relationship Id="rId13" Type="http://schemas.openxmlformats.org/officeDocument/2006/relationships/hyperlink" Target="http://www.afef.org/blog/post-le-marin-d-eau-douce-p1331-c59.html" TargetMode="External"/><Relationship Id="rId14" Type="http://schemas.openxmlformats.org/officeDocument/2006/relationships/hyperlink" Target="http://www.afef.org/blog/post-l-enfant-cachudans-l-encrier-s-l-inouu-p1332-c59.html" TargetMode="External"/><Relationship Id="rId15" Type="http://schemas.openxmlformats.org/officeDocument/2006/relationships/image" Target="media/image3.jpeg"/><Relationship Id="rId16" Type="http://schemas.openxmlformats.org/officeDocument/2006/relationships/image" Target="http://www.actes-sud.fr/sites/default/files/imagecache/c_visuel_cat_w120px/couv_jpg/9782742787029.jpg" TargetMode="External"/><Relationship Id="rId17" Type="http://schemas.openxmlformats.org/officeDocument/2006/relationships/hyperlink" Target="http://www.afef.org/blog/post-l-enfant-cachudans-l-encrier-s-l-inouu-p1332-c59.html" TargetMode="External"/><Relationship Id="rId18" Type="http://schemas.openxmlformats.org/officeDocument/2006/relationships/hyperlink" Target="http://www.afef.org/blog/post-l-enfant-cachudans-l-encrier-s-l-inouu-p1332-c59.html" TargetMode="External"/><Relationship Id="rId19" Type="http://schemas.openxmlformats.org/officeDocument/2006/relationships/hyperlink" Target="http://www.afef.org/blog/post-l-enfant-cachudans-l-encrier-s-l-inouu-p1332-c5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924</Words>
  <Characters>5085</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 Ma</dc:creator>
  <cp:keywords/>
  <dc:description/>
  <cp:lastModifiedBy>Viviane Youx</cp:lastModifiedBy>
  <cp:revision>13</cp:revision>
  <dcterms:created xsi:type="dcterms:W3CDTF">2014-06-05T14:04:00Z</dcterms:created>
  <dcterms:modified xsi:type="dcterms:W3CDTF">2014-06-07T04:09:00Z</dcterms:modified>
</cp:coreProperties>
</file>