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01" w:rsidRDefault="00367301">
      <w:pPr>
        <w:rPr>
          <w:i/>
          <w:sz w:val="32"/>
          <w:szCs w:val="32"/>
        </w:rPr>
      </w:pPr>
      <w:r w:rsidRPr="00367301">
        <w:rPr>
          <w:i/>
          <w:noProof/>
          <w:sz w:val="32"/>
          <w:szCs w:val="32"/>
        </w:rPr>
        <w:drawing>
          <wp:anchor distT="0" distB="0" distL="114300" distR="114300" simplePos="0" relativeHeight="251658240" behindDoc="0" locked="0" layoutInCell="1" allowOverlap="1" wp14:anchorId="2035E084" wp14:editId="4DF2DE0D">
            <wp:simplePos x="0" y="0"/>
            <wp:positionH relativeFrom="column">
              <wp:posOffset>0</wp:posOffset>
            </wp:positionH>
            <wp:positionV relativeFrom="paragraph">
              <wp:posOffset>0</wp:posOffset>
            </wp:positionV>
            <wp:extent cx="1257300" cy="1926590"/>
            <wp:effectExtent l="25400" t="25400" r="38100" b="29210"/>
            <wp:wrapTight wrapText="bothSides">
              <wp:wrapPolygon edited="0">
                <wp:start x="-436" y="-285"/>
                <wp:lineTo x="-436" y="21643"/>
                <wp:lineTo x="21818" y="21643"/>
                <wp:lineTo x="21818" y="-285"/>
                <wp:lineTo x="-436" y="-285"/>
              </wp:wrapPolygon>
            </wp:wrapTight>
            <wp:docPr id="1" name="Image 1" descr="Macintosh HD:Users:youx:Desktop:Ortho-su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youx:Desktop:Ortho-sup.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926590"/>
                    </a:xfrm>
                    <a:prstGeom prst="rect">
                      <a:avLst/>
                    </a:prstGeom>
                    <a:noFill/>
                    <a:ln>
                      <a:solidFill>
                        <a:schemeClr val="tx2"/>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28"/>
          <w:szCs w:val="28"/>
        </w:rPr>
        <w:t>DANIELLOU François</w:t>
      </w:r>
    </w:p>
    <w:p w:rsidR="00C01971" w:rsidRDefault="00367301">
      <w:pPr>
        <w:rPr>
          <w:i/>
          <w:sz w:val="28"/>
          <w:szCs w:val="28"/>
        </w:rPr>
      </w:pPr>
      <w:r w:rsidRPr="00367301">
        <w:rPr>
          <w:i/>
          <w:sz w:val="32"/>
          <w:szCs w:val="32"/>
        </w:rPr>
        <w:t>L'orthographe n'est pas soluble dans les études supérieures !</w:t>
      </w:r>
      <w:r>
        <w:rPr>
          <w:i/>
          <w:sz w:val="32"/>
          <w:szCs w:val="32"/>
        </w:rPr>
        <w:t xml:space="preserve"> </w:t>
      </w:r>
      <w:r>
        <w:rPr>
          <w:i/>
          <w:sz w:val="32"/>
          <w:szCs w:val="32"/>
        </w:rPr>
        <w:br/>
      </w:r>
      <w:r w:rsidRPr="00367301">
        <w:rPr>
          <w:i/>
          <w:sz w:val="28"/>
          <w:szCs w:val="28"/>
        </w:rPr>
        <w:t>Aide-mémoire bienveillant, à l'usage des étudiants</w:t>
      </w:r>
    </w:p>
    <w:p w:rsidR="00367301" w:rsidRDefault="00367301">
      <w:pPr>
        <w:rPr>
          <w:sz w:val="28"/>
          <w:szCs w:val="28"/>
        </w:rPr>
      </w:pPr>
      <w:proofErr w:type="spellStart"/>
      <w:r>
        <w:rPr>
          <w:sz w:val="28"/>
          <w:szCs w:val="28"/>
        </w:rPr>
        <w:t>Octarès</w:t>
      </w:r>
      <w:proofErr w:type="spellEnd"/>
      <w:r>
        <w:rPr>
          <w:sz w:val="28"/>
          <w:szCs w:val="28"/>
        </w:rPr>
        <w:t xml:space="preserve"> éditions, 2014, 378 pages. </w:t>
      </w:r>
    </w:p>
    <w:p w:rsidR="00367301" w:rsidRDefault="00367301">
      <w:pPr>
        <w:rPr>
          <w:sz w:val="28"/>
          <w:szCs w:val="28"/>
        </w:rPr>
      </w:pPr>
      <w:r>
        <w:rPr>
          <w:sz w:val="28"/>
          <w:szCs w:val="28"/>
        </w:rPr>
        <w:t>ISBN : 978-2-36630-020-8. Prix : 19 €</w:t>
      </w:r>
    </w:p>
    <w:p w:rsidR="00367301" w:rsidRDefault="00367301">
      <w:pPr>
        <w:rPr>
          <w:sz w:val="28"/>
          <w:szCs w:val="28"/>
        </w:rPr>
      </w:pPr>
    </w:p>
    <w:p w:rsidR="00367301" w:rsidRDefault="00367301">
      <w:pPr>
        <w:rPr>
          <w:sz w:val="28"/>
          <w:szCs w:val="28"/>
        </w:rPr>
      </w:pPr>
      <w:bookmarkStart w:id="0" w:name="_GoBack"/>
      <w:bookmarkEnd w:id="0"/>
    </w:p>
    <w:p w:rsidR="00367301" w:rsidRDefault="00787810">
      <w:pPr>
        <w:rPr>
          <w:sz w:val="28"/>
          <w:szCs w:val="28"/>
        </w:rPr>
      </w:pPr>
      <w:r>
        <w:rPr>
          <w:sz w:val="28"/>
          <w:szCs w:val="28"/>
        </w:rPr>
        <w:t>Note de lecture de Viviane YOUX</w:t>
      </w:r>
    </w:p>
    <w:p w:rsidR="00367301" w:rsidRDefault="00367301">
      <w:pPr>
        <w:rPr>
          <w:sz w:val="28"/>
          <w:szCs w:val="28"/>
        </w:rPr>
      </w:pPr>
    </w:p>
    <w:p w:rsidR="00367301" w:rsidRDefault="00367301" w:rsidP="00367301">
      <w:pPr>
        <w:jc w:val="both"/>
        <w:rPr>
          <w:sz w:val="28"/>
          <w:szCs w:val="28"/>
        </w:rPr>
      </w:pPr>
      <w:r>
        <w:rPr>
          <w:sz w:val="28"/>
          <w:szCs w:val="28"/>
        </w:rPr>
        <w:t xml:space="preserve">Ce guide d'orthographe, présenté par son auteur comme un </w:t>
      </w:r>
      <w:r w:rsidRPr="00367301">
        <w:rPr>
          <w:sz w:val="28"/>
          <w:szCs w:val="28"/>
        </w:rPr>
        <w:t>aide-mémoire bienveillant</w:t>
      </w:r>
      <w:r>
        <w:rPr>
          <w:sz w:val="28"/>
          <w:szCs w:val="28"/>
        </w:rPr>
        <w:t xml:space="preserve"> à l'usage des étudiants, pourrait bien être utile à tous ceux qui ont besoin de vérifier régulièrement la graphie d'un mot courant ou l'accord d'un verbe, mais aussi d'apprendre à distinguer entre deux mots proches. À l'u</w:t>
      </w:r>
      <w:r w:rsidR="001B23FA">
        <w:rPr>
          <w:sz w:val="28"/>
          <w:szCs w:val="28"/>
        </w:rPr>
        <w:t xml:space="preserve">niversité, mais aussi au lycée, et dans la vie courante. Après avoir recensé pendant dix ans les difficultés orthographiques et grammaticales les plus fréquentes dans des centaines de copies, mémoires, thèses, François </w:t>
      </w:r>
      <w:proofErr w:type="spellStart"/>
      <w:r w:rsidR="001B23FA">
        <w:rPr>
          <w:sz w:val="28"/>
          <w:szCs w:val="28"/>
        </w:rPr>
        <w:t>Daniellou</w:t>
      </w:r>
      <w:proofErr w:type="spellEnd"/>
      <w:r w:rsidR="001B23FA">
        <w:rPr>
          <w:sz w:val="28"/>
          <w:szCs w:val="28"/>
        </w:rPr>
        <w:t xml:space="preserve"> a élaboré son guide pratique en consultant des ouvrages de référence variés et parfois divergents. Il y signale toutes les variantes admises, y compris celles recommandées par les rectifications orthographiques de 1990.</w:t>
      </w:r>
    </w:p>
    <w:p w:rsidR="001B23FA" w:rsidRDefault="001B23FA" w:rsidP="00367301">
      <w:pPr>
        <w:jc w:val="both"/>
        <w:rPr>
          <w:sz w:val="28"/>
          <w:szCs w:val="28"/>
        </w:rPr>
      </w:pPr>
    </w:p>
    <w:p w:rsidR="00847702" w:rsidRDefault="001B23FA" w:rsidP="00367301">
      <w:pPr>
        <w:jc w:val="both"/>
        <w:rPr>
          <w:sz w:val="28"/>
          <w:szCs w:val="28"/>
        </w:rPr>
      </w:pPr>
      <w:r>
        <w:rPr>
          <w:sz w:val="28"/>
          <w:szCs w:val="28"/>
        </w:rPr>
        <w:t>La première partie, la plus longue, présente par ordre alphabétique les difficultés classiques</w:t>
      </w:r>
      <w:r w:rsidR="00847702">
        <w:rPr>
          <w:sz w:val="28"/>
          <w:szCs w:val="28"/>
        </w:rPr>
        <w:t>, à la fois morphologiques</w:t>
      </w:r>
      <w:r>
        <w:rPr>
          <w:sz w:val="28"/>
          <w:szCs w:val="28"/>
        </w:rPr>
        <w:t xml:space="preserve"> : </w:t>
      </w:r>
    </w:p>
    <w:p w:rsidR="00847702" w:rsidRPr="00847702" w:rsidRDefault="001B23FA" w:rsidP="00847702">
      <w:pPr>
        <w:pStyle w:val="Paragraphedeliste"/>
        <w:numPr>
          <w:ilvl w:val="0"/>
          <w:numId w:val="1"/>
        </w:numPr>
        <w:jc w:val="both"/>
        <w:rPr>
          <w:sz w:val="28"/>
          <w:szCs w:val="28"/>
        </w:rPr>
      </w:pPr>
      <w:r w:rsidRPr="00847702">
        <w:rPr>
          <w:sz w:val="28"/>
          <w:szCs w:val="28"/>
        </w:rPr>
        <w:t xml:space="preserve">homophones (ex. intercession / intersession – avoir / à voir), </w:t>
      </w:r>
    </w:p>
    <w:p w:rsidR="001B23FA" w:rsidRDefault="001B23FA" w:rsidP="00847702">
      <w:pPr>
        <w:pStyle w:val="Paragraphedeliste"/>
        <w:numPr>
          <w:ilvl w:val="0"/>
          <w:numId w:val="1"/>
        </w:numPr>
        <w:jc w:val="both"/>
        <w:rPr>
          <w:sz w:val="28"/>
          <w:szCs w:val="28"/>
        </w:rPr>
      </w:pPr>
      <w:r w:rsidRPr="00847702">
        <w:rPr>
          <w:sz w:val="28"/>
          <w:szCs w:val="28"/>
        </w:rPr>
        <w:t>fins de mots (ex. noms masculi</w:t>
      </w:r>
      <w:r w:rsidR="00847702" w:rsidRPr="00847702">
        <w:rPr>
          <w:sz w:val="28"/>
          <w:szCs w:val="28"/>
        </w:rPr>
        <w:t xml:space="preserve">ns se terminant par le son "a"), </w:t>
      </w:r>
    </w:p>
    <w:p w:rsidR="00847702" w:rsidRDefault="00847702" w:rsidP="00847702">
      <w:pPr>
        <w:pStyle w:val="Paragraphedeliste"/>
        <w:numPr>
          <w:ilvl w:val="0"/>
          <w:numId w:val="1"/>
        </w:numPr>
        <w:jc w:val="both"/>
        <w:rPr>
          <w:sz w:val="28"/>
          <w:szCs w:val="28"/>
        </w:rPr>
      </w:pPr>
      <w:r>
        <w:rPr>
          <w:sz w:val="28"/>
          <w:szCs w:val="28"/>
        </w:rPr>
        <w:t xml:space="preserve">terminaisons de conjugaison </w:t>
      </w:r>
      <w:r w:rsidR="00136476">
        <w:rPr>
          <w:sz w:val="28"/>
          <w:szCs w:val="28"/>
        </w:rPr>
        <w:t>(ex.</w:t>
      </w:r>
      <w:r>
        <w:rPr>
          <w:sz w:val="28"/>
          <w:szCs w:val="28"/>
        </w:rPr>
        <w:t xml:space="preserve"> ai/ais</w:t>
      </w:r>
      <w:r w:rsidR="00136476">
        <w:rPr>
          <w:sz w:val="28"/>
          <w:szCs w:val="28"/>
        </w:rPr>
        <w:t>),</w:t>
      </w:r>
    </w:p>
    <w:p w:rsidR="00847702" w:rsidRDefault="00847702" w:rsidP="00847702">
      <w:pPr>
        <w:jc w:val="both"/>
        <w:rPr>
          <w:sz w:val="28"/>
          <w:szCs w:val="28"/>
        </w:rPr>
      </w:pPr>
      <w:proofErr w:type="gramStart"/>
      <w:r>
        <w:rPr>
          <w:sz w:val="28"/>
          <w:szCs w:val="28"/>
        </w:rPr>
        <w:t>et</w:t>
      </w:r>
      <w:proofErr w:type="gramEnd"/>
      <w:r>
        <w:rPr>
          <w:sz w:val="28"/>
          <w:szCs w:val="28"/>
        </w:rPr>
        <w:t xml:space="preserve"> sémantiques : </w:t>
      </w:r>
    </w:p>
    <w:p w:rsidR="00847702" w:rsidRDefault="00847702" w:rsidP="00847702">
      <w:pPr>
        <w:pStyle w:val="Paragraphedeliste"/>
        <w:numPr>
          <w:ilvl w:val="0"/>
          <w:numId w:val="1"/>
        </w:numPr>
        <w:jc w:val="both"/>
        <w:rPr>
          <w:sz w:val="28"/>
          <w:szCs w:val="28"/>
        </w:rPr>
      </w:pPr>
      <w:r>
        <w:rPr>
          <w:sz w:val="28"/>
          <w:szCs w:val="28"/>
        </w:rPr>
        <w:t>étymologie commune (</w:t>
      </w:r>
      <w:r w:rsidR="00136476">
        <w:rPr>
          <w:sz w:val="28"/>
          <w:szCs w:val="28"/>
        </w:rPr>
        <w:t xml:space="preserve">ex. </w:t>
      </w:r>
      <w:r w:rsidRPr="00847702">
        <w:rPr>
          <w:sz w:val="28"/>
          <w:szCs w:val="28"/>
        </w:rPr>
        <w:t>démystifier / démythifier</w:t>
      </w:r>
      <w:r>
        <w:rPr>
          <w:sz w:val="28"/>
          <w:szCs w:val="28"/>
        </w:rPr>
        <w:t>)</w:t>
      </w:r>
      <w:r w:rsidR="00136476">
        <w:rPr>
          <w:sz w:val="28"/>
          <w:szCs w:val="28"/>
        </w:rPr>
        <w:t>,</w:t>
      </w:r>
    </w:p>
    <w:p w:rsidR="00847702" w:rsidRPr="00847702" w:rsidRDefault="00847702" w:rsidP="00847702">
      <w:pPr>
        <w:pStyle w:val="Paragraphedeliste"/>
        <w:numPr>
          <w:ilvl w:val="0"/>
          <w:numId w:val="1"/>
        </w:numPr>
        <w:jc w:val="both"/>
        <w:rPr>
          <w:sz w:val="28"/>
          <w:szCs w:val="28"/>
        </w:rPr>
      </w:pPr>
      <w:r>
        <w:rPr>
          <w:sz w:val="28"/>
          <w:szCs w:val="28"/>
        </w:rPr>
        <w:t>sonorités proches (</w:t>
      </w:r>
      <w:r w:rsidR="00136476">
        <w:rPr>
          <w:sz w:val="28"/>
          <w:szCs w:val="28"/>
        </w:rPr>
        <w:t xml:space="preserve">ex. </w:t>
      </w:r>
      <w:r>
        <w:rPr>
          <w:sz w:val="28"/>
          <w:szCs w:val="28"/>
        </w:rPr>
        <w:t>dénuement / dénouement)</w:t>
      </w:r>
      <w:r w:rsidR="00136476">
        <w:rPr>
          <w:sz w:val="28"/>
          <w:szCs w:val="28"/>
        </w:rPr>
        <w:t>,</w:t>
      </w:r>
    </w:p>
    <w:p w:rsidR="00847702" w:rsidRDefault="00847702" w:rsidP="00847702">
      <w:pPr>
        <w:pStyle w:val="Paragraphedeliste"/>
        <w:numPr>
          <w:ilvl w:val="0"/>
          <w:numId w:val="1"/>
        </w:numPr>
        <w:jc w:val="both"/>
        <w:rPr>
          <w:sz w:val="28"/>
          <w:szCs w:val="28"/>
        </w:rPr>
      </w:pPr>
      <w:r>
        <w:rPr>
          <w:sz w:val="28"/>
          <w:szCs w:val="28"/>
        </w:rPr>
        <w:t>usages courants vs familiers avec des conseils pour l'écrit (</w:t>
      </w:r>
      <w:r w:rsidR="00136476">
        <w:rPr>
          <w:sz w:val="28"/>
          <w:szCs w:val="28"/>
        </w:rPr>
        <w:t xml:space="preserve">ex. </w:t>
      </w:r>
      <w:r>
        <w:rPr>
          <w:sz w:val="28"/>
          <w:szCs w:val="28"/>
        </w:rPr>
        <w:t>commettre une erreur, commis</w:t>
      </w:r>
      <w:r w:rsidR="00136476">
        <w:rPr>
          <w:sz w:val="28"/>
          <w:szCs w:val="28"/>
        </w:rPr>
        <w:t xml:space="preserve"> d'office / commettre un texte),</w:t>
      </w:r>
    </w:p>
    <w:p w:rsidR="00847702" w:rsidRDefault="00847702" w:rsidP="00847702">
      <w:pPr>
        <w:pStyle w:val="Paragraphedeliste"/>
        <w:numPr>
          <w:ilvl w:val="0"/>
          <w:numId w:val="1"/>
        </w:numPr>
        <w:jc w:val="both"/>
        <w:rPr>
          <w:sz w:val="28"/>
          <w:szCs w:val="28"/>
        </w:rPr>
      </w:pPr>
      <w:r>
        <w:rPr>
          <w:sz w:val="28"/>
          <w:szCs w:val="28"/>
        </w:rPr>
        <w:t>définitions (</w:t>
      </w:r>
      <w:r w:rsidR="00136476">
        <w:rPr>
          <w:sz w:val="28"/>
          <w:szCs w:val="28"/>
        </w:rPr>
        <w:t xml:space="preserve">ex. </w:t>
      </w:r>
      <w:r>
        <w:rPr>
          <w:sz w:val="28"/>
          <w:szCs w:val="28"/>
        </w:rPr>
        <w:t>comminatoire, exonérer)</w:t>
      </w:r>
      <w:r w:rsidR="00136476">
        <w:rPr>
          <w:sz w:val="28"/>
          <w:szCs w:val="28"/>
        </w:rPr>
        <w:t>,</w:t>
      </w:r>
    </w:p>
    <w:p w:rsidR="00787810" w:rsidRDefault="00787810" w:rsidP="00787810">
      <w:pPr>
        <w:jc w:val="both"/>
        <w:rPr>
          <w:sz w:val="28"/>
          <w:szCs w:val="28"/>
        </w:rPr>
      </w:pPr>
      <w:r>
        <w:rPr>
          <w:sz w:val="28"/>
          <w:szCs w:val="28"/>
        </w:rPr>
        <w:t>Après une page sur les Rectifications de l'orthographe de 1990 et l'arrêté de 1976, une deuxième partie plus courte est consacrée aux accords du participe passé, généralités et particularités ; et l'ouvrage se termine avec deux pages qui font le point sur deux erreurs fréquentes dans les emplois de quelque / quel que, et quoique / quoi que.</w:t>
      </w:r>
    </w:p>
    <w:p w:rsidR="00787810" w:rsidRDefault="00787810" w:rsidP="00787810">
      <w:pPr>
        <w:jc w:val="both"/>
        <w:rPr>
          <w:sz w:val="28"/>
          <w:szCs w:val="28"/>
        </w:rPr>
      </w:pPr>
    </w:p>
    <w:p w:rsidR="00787810" w:rsidRPr="00787810" w:rsidRDefault="00787810" w:rsidP="00787810">
      <w:pPr>
        <w:jc w:val="both"/>
        <w:rPr>
          <w:sz w:val="28"/>
          <w:szCs w:val="28"/>
        </w:rPr>
      </w:pPr>
      <w:r>
        <w:rPr>
          <w:sz w:val="28"/>
          <w:szCs w:val="28"/>
        </w:rPr>
        <w:t xml:space="preserve">Les références bibliographiques finales sont graduées selon les besoins et les centres d'intérêt : </w:t>
      </w:r>
      <w:r w:rsidRPr="00787810">
        <w:rPr>
          <w:i/>
          <w:sz w:val="28"/>
          <w:szCs w:val="28"/>
        </w:rPr>
        <w:t>Pour tous, sur votre bureau ; Autres manuels consultés pour la rédaction de ce document ; Pour les passionnés ; Sites de l'internet.</w:t>
      </w:r>
      <w:r>
        <w:rPr>
          <w:sz w:val="28"/>
          <w:szCs w:val="28"/>
        </w:rPr>
        <w:t xml:space="preserve"> Un petit ouvrage bien utile pour tous.</w:t>
      </w:r>
    </w:p>
    <w:sectPr w:rsidR="00787810" w:rsidRPr="00787810" w:rsidSect="00C019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3EA"/>
    <w:multiLevelType w:val="hybridMultilevel"/>
    <w:tmpl w:val="E3746FA0"/>
    <w:lvl w:ilvl="0" w:tplc="3FDA122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01"/>
    <w:rsid w:val="00136476"/>
    <w:rsid w:val="001B23FA"/>
    <w:rsid w:val="00367301"/>
    <w:rsid w:val="00787810"/>
    <w:rsid w:val="00847702"/>
    <w:rsid w:val="00C019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54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73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7301"/>
    <w:rPr>
      <w:rFonts w:ascii="Lucida Grande" w:hAnsi="Lucida Grande" w:cs="Lucida Grande"/>
      <w:sz w:val="18"/>
      <w:szCs w:val="18"/>
    </w:rPr>
  </w:style>
  <w:style w:type="paragraph" w:styleId="Paragraphedeliste">
    <w:name w:val="List Paragraph"/>
    <w:basedOn w:val="Normal"/>
    <w:uiPriority w:val="34"/>
    <w:qFormat/>
    <w:rsid w:val="008477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73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7301"/>
    <w:rPr>
      <w:rFonts w:ascii="Lucida Grande" w:hAnsi="Lucida Grande" w:cs="Lucida Grande"/>
      <w:sz w:val="18"/>
      <w:szCs w:val="18"/>
    </w:rPr>
  </w:style>
  <w:style w:type="paragraph" w:styleId="Paragraphedeliste">
    <w:name w:val="List Paragraph"/>
    <w:basedOn w:val="Normal"/>
    <w:uiPriority w:val="34"/>
    <w:qFormat/>
    <w:rsid w:val="00847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337</Words>
  <Characters>1855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1</cp:revision>
  <dcterms:created xsi:type="dcterms:W3CDTF">2015-05-26T13:37:00Z</dcterms:created>
  <dcterms:modified xsi:type="dcterms:W3CDTF">2015-05-26T14:22:00Z</dcterms:modified>
</cp:coreProperties>
</file>