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99D6" w14:textId="77777777" w:rsidR="00F271E3" w:rsidRPr="00E977D3" w:rsidRDefault="00F271E3" w:rsidP="00F2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sz w:val="22"/>
        </w:rPr>
        <w:t>Atelier 1 : Quelles pratiques pour articuler les composantes de la discipline : de la pratique à la conceptualisation ?</w:t>
      </w:r>
    </w:p>
    <w:p w14:paraId="09055D85" w14:textId="77777777" w:rsidR="00243DD6" w:rsidRPr="00E977D3" w:rsidRDefault="00243DD6" w:rsidP="00F271E3">
      <w:pPr>
        <w:spacing w:after="0"/>
        <w:rPr>
          <w:rFonts w:ascii="Arial" w:hAnsi="Arial"/>
          <w:sz w:val="22"/>
          <w:highlight w:val="yellow"/>
        </w:rPr>
      </w:pPr>
    </w:p>
    <w:p w14:paraId="2DE16254" w14:textId="77777777" w:rsidR="00243DD6" w:rsidRPr="00E977D3" w:rsidRDefault="00243DD6" w:rsidP="00F271E3">
      <w:pPr>
        <w:spacing w:after="0"/>
        <w:rPr>
          <w:rFonts w:ascii="Arial" w:hAnsi="Arial"/>
          <w:sz w:val="22"/>
        </w:rPr>
      </w:pPr>
    </w:p>
    <w:p w14:paraId="3A85EE08" w14:textId="77777777" w:rsidR="00F271E3" w:rsidRPr="00E977D3" w:rsidRDefault="001C1D9E" w:rsidP="00F271E3">
      <w:p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sz w:val="22"/>
        </w:rPr>
        <w:t>La situation proposée pour lancer les échanges :</w:t>
      </w:r>
      <w:r w:rsidR="0002160A" w:rsidRPr="00E977D3">
        <w:rPr>
          <w:rFonts w:ascii="Arial" w:hAnsi="Arial"/>
          <w:b/>
          <w:sz w:val="22"/>
        </w:rPr>
        <w:t xml:space="preserve"> </w:t>
      </w:r>
      <w:r w:rsidR="00F271E3" w:rsidRPr="00E977D3">
        <w:rPr>
          <w:rFonts w:ascii="Arial" w:hAnsi="Arial"/>
          <w:b/>
          <w:sz w:val="22"/>
        </w:rPr>
        <w:t>Le débat interprétatif</w:t>
      </w:r>
    </w:p>
    <w:p w14:paraId="3F09879E" w14:textId="77777777" w:rsidR="00DC54F3" w:rsidRPr="00E977D3" w:rsidRDefault="00DC54F3" w:rsidP="00F271E3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Ce dispositif, qui peut être mis en place sous diverses formes à tous les niveaux de la scolarité, a été choisi parce qu’il permet d’</w:t>
      </w:r>
      <w:r w:rsidR="009A2A0C" w:rsidRPr="00E977D3">
        <w:rPr>
          <w:rFonts w:ascii="Arial" w:hAnsi="Arial"/>
          <w:sz w:val="22"/>
        </w:rPr>
        <w:t>articuler oral-lecture-écriture. L’</w:t>
      </w:r>
      <w:r w:rsidRPr="00E977D3">
        <w:rPr>
          <w:rFonts w:ascii="Arial" w:hAnsi="Arial"/>
          <w:sz w:val="22"/>
        </w:rPr>
        <w:t xml:space="preserve">élève </w:t>
      </w:r>
      <w:r w:rsidR="009A2A0C" w:rsidRPr="00E977D3">
        <w:rPr>
          <w:rFonts w:ascii="Arial" w:hAnsi="Arial"/>
          <w:sz w:val="22"/>
        </w:rPr>
        <w:t>y est placé en situation d’enquêteur, confronté aux autres élèves pour déboucher sur un sens. Ce n’est pas l’enseignant qui « corrige »</w:t>
      </w:r>
    </w:p>
    <w:p w14:paraId="6BA482A6" w14:textId="77777777" w:rsidR="00B15F7B" w:rsidRPr="00E977D3" w:rsidRDefault="00DC54F3" w:rsidP="00F271E3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La courte nouvelle, « </w:t>
      </w:r>
      <w:r w:rsidR="00F271E3" w:rsidRPr="00E977D3">
        <w:rPr>
          <w:rFonts w:ascii="Arial" w:hAnsi="Arial"/>
          <w:sz w:val="22"/>
        </w:rPr>
        <w:t>Cœur de lion</w:t>
      </w:r>
      <w:r w:rsidRPr="00E977D3">
        <w:rPr>
          <w:rFonts w:ascii="Arial" w:hAnsi="Arial"/>
          <w:sz w:val="22"/>
        </w:rPr>
        <w:t> »</w:t>
      </w:r>
      <w:r w:rsidR="00F271E3" w:rsidRPr="00E977D3">
        <w:rPr>
          <w:rFonts w:ascii="Arial" w:hAnsi="Arial"/>
          <w:sz w:val="22"/>
        </w:rPr>
        <w:t xml:space="preserve">, R. </w:t>
      </w:r>
      <w:proofErr w:type="spellStart"/>
      <w:r w:rsidR="00F271E3" w:rsidRPr="00E977D3">
        <w:rPr>
          <w:rFonts w:ascii="Arial" w:hAnsi="Arial"/>
          <w:sz w:val="22"/>
        </w:rPr>
        <w:t>Boudet</w:t>
      </w:r>
      <w:proofErr w:type="spellEnd"/>
      <w:r w:rsidR="00F271E3" w:rsidRPr="00E977D3">
        <w:rPr>
          <w:rFonts w:ascii="Arial" w:hAnsi="Arial"/>
          <w:sz w:val="22"/>
        </w:rPr>
        <w:t xml:space="preserve">, </w:t>
      </w:r>
      <w:r w:rsidR="00F271E3" w:rsidRPr="00E977D3">
        <w:rPr>
          <w:rFonts w:ascii="Arial" w:hAnsi="Arial"/>
          <w:i/>
          <w:sz w:val="22"/>
        </w:rPr>
        <w:t>La petite bête</w:t>
      </w:r>
      <w:r w:rsidR="00F271E3" w:rsidRPr="00E977D3">
        <w:rPr>
          <w:rFonts w:ascii="Arial" w:hAnsi="Arial"/>
          <w:sz w:val="22"/>
        </w:rPr>
        <w:t>, l’école des loisirs</w:t>
      </w:r>
      <w:r w:rsidR="00EE43AE" w:rsidRPr="00E977D3">
        <w:rPr>
          <w:rStyle w:val="Marquenotebasdepage"/>
          <w:rFonts w:ascii="Arial" w:hAnsi="Arial"/>
          <w:sz w:val="22"/>
        </w:rPr>
        <w:footnoteReference w:id="1"/>
      </w:r>
      <w:r w:rsidRPr="00E977D3">
        <w:rPr>
          <w:rFonts w:ascii="Arial" w:hAnsi="Arial"/>
          <w:sz w:val="22"/>
        </w:rPr>
        <w:t xml:space="preserve">, </w:t>
      </w:r>
      <w:r w:rsidR="009A2A0C" w:rsidRPr="00E977D3">
        <w:rPr>
          <w:rFonts w:ascii="Arial" w:hAnsi="Arial"/>
          <w:sz w:val="22"/>
        </w:rPr>
        <w:t xml:space="preserve">est proposée ici comme elle l’a </w:t>
      </w:r>
      <w:r w:rsidRPr="00E977D3">
        <w:rPr>
          <w:rFonts w:ascii="Arial" w:hAnsi="Arial"/>
          <w:sz w:val="22"/>
        </w:rPr>
        <w:t>été dans une classe de CM1-CM2</w:t>
      </w:r>
      <w:r w:rsidR="009A2A0C" w:rsidRPr="00E977D3">
        <w:rPr>
          <w:rFonts w:ascii="Arial" w:hAnsi="Arial"/>
          <w:sz w:val="22"/>
        </w:rPr>
        <w:t>, dans une école de RAR (Essonne)</w:t>
      </w:r>
      <w:r w:rsidRPr="00E977D3">
        <w:rPr>
          <w:rFonts w:ascii="Arial" w:hAnsi="Arial"/>
          <w:sz w:val="22"/>
        </w:rPr>
        <w:t xml:space="preserve">. </w:t>
      </w:r>
    </w:p>
    <w:p w14:paraId="21351ABC" w14:textId="77777777" w:rsidR="001A4066" w:rsidRPr="00E977D3" w:rsidRDefault="00DC54F3" w:rsidP="00B15F7B">
      <w:pPr>
        <w:spacing w:after="0"/>
        <w:ind w:left="708"/>
        <w:rPr>
          <w:rFonts w:ascii="Arial" w:hAnsi="Arial"/>
          <w:i/>
          <w:sz w:val="20"/>
          <w:szCs w:val="20"/>
        </w:rPr>
      </w:pPr>
      <w:r w:rsidRPr="00E977D3">
        <w:rPr>
          <w:rFonts w:ascii="Arial" w:hAnsi="Arial"/>
          <w:sz w:val="20"/>
          <w:szCs w:val="20"/>
        </w:rPr>
        <w:t xml:space="preserve">Les participants sont avertis qu’ils ne disposent pas encore de la fin du texte. </w:t>
      </w:r>
      <w:r w:rsidR="00B15F7B" w:rsidRPr="00E977D3">
        <w:rPr>
          <w:rFonts w:ascii="Arial" w:hAnsi="Arial"/>
          <w:sz w:val="20"/>
          <w:szCs w:val="20"/>
        </w:rPr>
        <w:t>Après qu’ils aient lu le texte, o</w:t>
      </w:r>
      <w:r w:rsidRPr="00E977D3">
        <w:rPr>
          <w:rFonts w:ascii="Arial" w:hAnsi="Arial"/>
          <w:sz w:val="20"/>
          <w:szCs w:val="20"/>
        </w:rPr>
        <w:t xml:space="preserve">n leur pose la question : </w:t>
      </w:r>
      <w:r w:rsidRPr="00E977D3">
        <w:rPr>
          <w:rFonts w:ascii="Arial" w:hAnsi="Arial"/>
          <w:b/>
          <w:i/>
          <w:sz w:val="20"/>
          <w:szCs w:val="20"/>
        </w:rPr>
        <w:t>Qui est C</w:t>
      </w:r>
      <w:r w:rsidR="00F271E3" w:rsidRPr="00E977D3">
        <w:rPr>
          <w:rFonts w:ascii="Arial" w:hAnsi="Arial"/>
          <w:b/>
          <w:i/>
          <w:sz w:val="20"/>
          <w:szCs w:val="20"/>
        </w:rPr>
        <w:t>œur de lion</w:t>
      </w:r>
      <w:r w:rsidR="001A4066" w:rsidRPr="00E977D3">
        <w:rPr>
          <w:rFonts w:ascii="Arial" w:hAnsi="Arial"/>
          <w:b/>
          <w:i/>
          <w:sz w:val="20"/>
          <w:szCs w:val="20"/>
        </w:rPr>
        <w:t> ?</w:t>
      </w:r>
      <w:r w:rsidR="001A4066" w:rsidRPr="00E977D3">
        <w:rPr>
          <w:rFonts w:ascii="Arial" w:hAnsi="Arial"/>
          <w:sz w:val="20"/>
          <w:szCs w:val="20"/>
        </w:rPr>
        <w:t>Aux élèves, il avait été demandé</w:t>
      </w:r>
      <w:r w:rsidR="001A4066" w:rsidRPr="00E977D3">
        <w:rPr>
          <w:rFonts w:ascii="Arial" w:hAnsi="Arial"/>
          <w:b/>
          <w:sz w:val="20"/>
          <w:szCs w:val="20"/>
        </w:rPr>
        <w:t> </w:t>
      </w:r>
      <w:r w:rsidR="001A4066" w:rsidRPr="00E977D3">
        <w:rPr>
          <w:rFonts w:ascii="Arial" w:hAnsi="Arial"/>
          <w:b/>
          <w:i/>
          <w:sz w:val="20"/>
          <w:szCs w:val="20"/>
        </w:rPr>
        <w:t xml:space="preserve">Qui peut être désigné par le pronom « il » </w:t>
      </w:r>
      <w:r w:rsidRPr="00E977D3">
        <w:rPr>
          <w:rFonts w:ascii="Arial" w:hAnsi="Arial"/>
          <w:b/>
          <w:i/>
          <w:sz w:val="20"/>
          <w:szCs w:val="20"/>
        </w:rPr>
        <w:t>au début du texte</w:t>
      </w:r>
      <w:r w:rsidR="001A4066" w:rsidRPr="00E977D3">
        <w:rPr>
          <w:rFonts w:ascii="Arial" w:hAnsi="Arial"/>
          <w:b/>
          <w:i/>
          <w:sz w:val="20"/>
          <w:szCs w:val="20"/>
        </w:rPr>
        <w:t> ?</w:t>
      </w:r>
      <w:r w:rsidR="001A4066" w:rsidRPr="00E977D3">
        <w:rPr>
          <w:rFonts w:ascii="Arial" w:hAnsi="Arial"/>
          <w:sz w:val="20"/>
          <w:szCs w:val="20"/>
        </w:rPr>
        <w:t> </w:t>
      </w:r>
      <w:r w:rsidR="001A4066" w:rsidRPr="00E977D3">
        <w:rPr>
          <w:rFonts w:ascii="Arial" w:hAnsi="Arial"/>
          <w:i/>
          <w:sz w:val="20"/>
          <w:szCs w:val="20"/>
        </w:rPr>
        <w:t xml:space="preserve">(10 élèves répondent que le héros est un lion, 9 que c’est un homme ; 2, le personnage principal ; 1 un petit garçon ; 1 un animal). </w:t>
      </w:r>
    </w:p>
    <w:p w14:paraId="0D4F5EAA" w14:textId="77777777" w:rsidR="001A4066" w:rsidRPr="00E977D3" w:rsidRDefault="001A4066" w:rsidP="00B15F7B">
      <w:pPr>
        <w:spacing w:after="0"/>
        <w:ind w:left="708"/>
        <w:rPr>
          <w:rFonts w:ascii="Arial" w:hAnsi="Arial"/>
          <w:sz w:val="20"/>
          <w:szCs w:val="20"/>
        </w:rPr>
      </w:pPr>
      <w:r w:rsidRPr="00E977D3">
        <w:rPr>
          <w:rFonts w:ascii="Arial" w:hAnsi="Arial"/>
          <w:sz w:val="20"/>
          <w:szCs w:val="20"/>
        </w:rPr>
        <w:t>Les réponses formulées dans le cadre de l’atelier évoquent toutes un animal (</w:t>
      </w:r>
      <w:r w:rsidRPr="00E977D3">
        <w:rPr>
          <w:rFonts w:ascii="Arial" w:hAnsi="Arial"/>
          <w:i/>
          <w:sz w:val="20"/>
          <w:szCs w:val="20"/>
        </w:rPr>
        <w:t>un félin ? un chat ?)</w:t>
      </w:r>
      <w:r w:rsidRPr="00E977D3">
        <w:rPr>
          <w:rFonts w:ascii="Arial" w:hAnsi="Arial"/>
          <w:sz w:val="20"/>
          <w:szCs w:val="20"/>
        </w:rPr>
        <w:t xml:space="preserve">  Deux participants estiment qu’il est impossible de répondre.  </w:t>
      </w:r>
    </w:p>
    <w:p w14:paraId="38EF545C" w14:textId="77777777" w:rsidR="00F271E3" w:rsidRPr="00E977D3" w:rsidRDefault="00DC54F3" w:rsidP="00B15F7B">
      <w:pPr>
        <w:spacing w:after="0"/>
        <w:ind w:left="708"/>
        <w:rPr>
          <w:rFonts w:ascii="Arial" w:hAnsi="Arial"/>
          <w:b/>
          <w:i/>
          <w:sz w:val="20"/>
          <w:szCs w:val="20"/>
        </w:rPr>
      </w:pPr>
      <w:r w:rsidRPr="00E977D3">
        <w:rPr>
          <w:rFonts w:ascii="Arial" w:hAnsi="Arial"/>
          <w:sz w:val="20"/>
          <w:szCs w:val="20"/>
        </w:rPr>
        <w:t>La production d’hy</w:t>
      </w:r>
      <w:r w:rsidR="00F271E3" w:rsidRPr="00E977D3">
        <w:rPr>
          <w:rFonts w:ascii="Arial" w:hAnsi="Arial"/>
          <w:sz w:val="20"/>
          <w:szCs w:val="20"/>
        </w:rPr>
        <w:t>pothèses</w:t>
      </w:r>
      <w:r w:rsidRPr="00E977D3">
        <w:rPr>
          <w:rFonts w:ascii="Arial" w:hAnsi="Arial"/>
          <w:sz w:val="20"/>
          <w:szCs w:val="20"/>
        </w:rPr>
        <w:t xml:space="preserve"> par les élèves était étayée par deux </w:t>
      </w:r>
      <w:r w:rsidR="009A2A0C" w:rsidRPr="00E977D3">
        <w:rPr>
          <w:rFonts w:ascii="Arial" w:hAnsi="Arial"/>
          <w:sz w:val="20"/>
          <w:szCs w:val="20"/>
        </w:rPr>
        <w:t>consignes</w:t>
      </w:r>
      <w:r w:rsidRPr="00E977D3">
        <w:rPr>
          <w:rFonts w:ascii="Arial" w:hAnsi="Arial"/>
          <w:sz w:val="20"/>
          <w:szCs w:val="20"/>
        </w:rPr>
        <w:t xml:space="preserve"> : </w:t>
      </w:r>
      <w:r w:rsidR="009A2A0C" w:rsidRPr="00E977D3">
        <w:rPr>
          <w:rFonts w:ascii="Arial" w:hAnsi="Arial"/>
          <w:b/>
          <w:i/>
          <w:sz w:val="20"/>
          <w:szCs w:val="20"/>
        </w:rPr>
        <w:t xml:space="preserve">Fais la liste des animaux que Cœur de lion </w:t>
      </w:r>
      <w:proofErr w:type="gramStart"/>
      <w:r w:rsidR="009A2A0C" w:rsidRPr="00E977D3">
        <w:rPr>
          <w:rFonts w:ascii="Arial" w:hAnsi="Arial"/>
          <w:b/>
          <w:i/>
          <w:sz w:val="20"/>
          <w:szCs w:val="20"/>
        </w:rPr>
        <w:t>sauve</w:t>
      </w:r>
      <w:r w:rsidR="001A4066" w:rsidRPr="00E977D3">
        <w:rPr>
          <w:rFonts w:ascii="Arial" w:hAnsi="Arial"/>
          <w:i/>
          <w:sz w:val="20"/>
          <w:szCs w:val="20"/>
        </w:rPr>
        <w:t>(</w:t>
      </w:r>
      <w:proofErr w:type="gramEnd"/>
      <w:r w:rsidR="001A4066" w:rsidRPr="00E977D3">
        <w:rPr>
          <w:rFonts w:ascii="Arial" w:hAnsi="Arial"/>
          <w:i/>
          <w:sz w:val="20"/>
          <w:szCs w:val="20"/>
        </w:rPr>
        <w:t>tous les élèves identifient une grenouille et une fourmi)</w:t>
      </w:r>
      <w:r w:rsidR="009A2A0C" w:rsidRPr="00E977D3">
        <w:rPr>
          <w:rFonts w:ascii="Arial" w:hAnsi="Arial"/>
          <w:i/>
          <w:sz w:val="20"/>
          <w:szCs w:val="20"/>
        </w:rPr>
        <w:t>.</w:t>
      </w:r>
      <w:r w:rsidR="009A2A0C" w:rsidRPr="00E977D3">
        <w:rPr>
          <w:rFonts w:ascii="Arial" w:hAnsi="Arial"/>
          <w:b/>
          <w:i/>
          <w:sz w:val="20"/>
          <w:szCs w:val="20"/>
        </w:rPr>
        <w:t xml:space="preserve">  Fais la liste des animaux qui en agressent ou veulent en agresser d’autres</w:t>
      </w:r>
      <w:r w:rsidR="009A2A0C" w:rsidRPr="00E977D3">
        <w:rPr>
          <w:rFonts w:ascii="Arial" w:hAnsi="Arial"/>
          <w:i/>
          <w:sz w:val="20"/>
          <w:szCs w:val="20"/>
        </w:rPr>
        <w:t xml:space="preserve">. </w:t>
      </w:r>
      <w:r w:rsidR="001A4066" w:rsidRPr="00E977D3">
        <w:rPr>
          <w:rFonts w:ascii="Arial" w:hAnsi="Arial"/>
          <w:i/>
          <w:sz w:val="20"/>
          <w:szCs w:val="20"/>
        </w:rPr>
        <w:t>(Seuls 3 élèves identifient clairement une couleuvre et une araignée ; 13 reconnaissent un serpent, mais citent soit l’épeire, soit la tisseuse ; 8 n’identifient que l’un des deux animaux.)</w:t>
      </w:r>
    </w:p>
    <w:p w14:paraId="50841487" w14:textId="77777777" w:rsidR="001A4066" w:rsidRPr="00E977D3" w:rsidRDefault="001A4066" w:rsidP="00B15F7B">
      <w:pPr>
        <w:spacing w:after="0"/>
        <w:ind w:left="708"/>
        <w:rPr>
          <w:rFonts w:ascii="Arial" w:hAnsi="Arial"/>
          <w:sz w:val="20"/>
          <w:szCs w:val="20"/>
        </w:rPr>
      </w:pPr>
      <w:r w:rsidRPr="00E977D3">
        <w:rPr>
          <w:rFonts w:ascii="Arial" w:hAnsi="Arial"/>
          <w:sz w:val="20"/>
          <w:szCs w:val="20"/>
        </w:rPr>
        <w:t xml:space="preserve">Les élèves disposaient d’une photocopie du texte, sur laquelle ils pouvaient surligner de couleurs </w:t>
      </w:r>
      <w:proofErr w:type="gramStart"/>
      <w:r w:rsidRPr="00E977D3">
        <w:rPr>
          <w:rFonts w:ascii="Arial" w:hAnsi="Arial"/>
          <w:sz w:val="20"/>
          <w:szCs w:val="20"/>
        </w:rPr>
        <w:t>différentes</w:t>
      </w:r>
      <w:proofErr w:type="gramEnd"/>
      <w:r w:rsidRPr="00E977D3">
        <w:rPr>
          <w:rFonts w:ascii="Arial" w:hAnsi="Arial"/>
          <w:sz w:val="20"/>
          <w:szCs w:val="20"/>
        </w:rPr>
        <w:t xml:space="preserve"> les mots renvoyant</w:t>
      </w:r>
      <w:r w:rsidR="00B15F7B" w:rsidRPr="00E977D3">
        <w:rPr>
          <w:rFonts w:ascii="Arial" w:hAnsi="Arial"/>
          <w:sz w:val="20"/>
          <w:szCs w:val="20"/>
        </w:rPr>
        <w:t xml:space="preserve"> aux différentes classes de personnages. </w:t>
      </w:r>
    </w:p>
    <w:p w14:paraId="76146757" w14:textId="77777777" w:rsidR="00B15F7B" w:rsidRPr="00E977D3" w:rsidRDefault="00B15F7B" w:rsidP="00B15F7B">
      <w:pPr>
        <w:spacing w:after="0"/>
        <w:ind w:left="708"/>
        <w:rPr>
          <w:rFonts w:ascii="Arial" w:hAnsi="Arial"/>
          <w:sz w:val="20"/>
          <w:szCs w:val="20"/>
        </w:rPr>
      </w:pPr>
      <w:r w:rsidRPr="00E977D3">
        <w:rPr>
          <w:rFonts w:ascii="Arial" w:hAnsi="Arial"/>
          <w:sz w:val="20"/>
          <w:szCs w:val="20"/>
        </w:rPr>
        <w:t>Ils ont, le même jour, lors d’une 2</w:t>
      </w:r>
      <w:r w:rsidRPr="00E977D3">
        <w:rPr>
          <w:rFonts w:ascii="Arial" w:hAnsi="Arial"/>
          <w:sz w:val="20"/>
          <w:szCs w:val="20"/>
          <w:vertAlign w:val="superscript"/>
        </w:rPr>
        <w:t>e</w:t>
      </w:r>
      <w:r w:rsidRPr="00E977D3">
        <w:rPr>
          <w:rFonts w:ascii="Arial" w:hAnsi="Arial"/>
          <w:sz w:val="20"/>
          <w:szCs w:val="20"/>
        </w:rPr>
        <w:t xml:space="preserve"> séance, rédigé individuellement un scénario en réponse à la consigne : </w:t>
      </w:r>
      <w:r w:rsidRPr="00E977D3">
        <w:rPr>
          <w:rFonts w:ascii="Arial" w:hAnsi="Arial"/>
          <w:b/>
          <w:i/>
          <w:sz w:val="20"/>
          <w:szCs w:val="20"/>
        </w:rPr>
        <w:t xml:space="preserve">Quelle pourrait être, d’après toi, la fin de l’histoire ? </w:t>
      </w:r>
      <w:r w:rsidRPr="00E977D3">
        <w:rPr>
          <w:rFonts w:ascii="Arial" w:hAnsi="Arial"/>
          <w:sz w:val="20"/>
          <w:szCs w:val="20"/>
        </w:rPr>
        <w:t>Une 3</w:t>
      </w:r>
      <w:r w:rsidRPr="00E977D3">
        <w:rPr>
          <w:rFonts w:ascii="Arial" w:hAnsi="Arial"/>
          <w:sz w:val="20"/>
          <w:szCs w:val="20"/>
          <w:vertAlign w:val="superscript"/>
        </w:rPr>
        <w:t>e</w:t>
      </w:r>
      <w:r w:rsidRPr="00E977D3">
        <w:rPr>
          <w:rFonts w:ascii="Arial" w:hAnsi="Arial"/>
          <w:sz w:val="20"/>
          <w:szCs w:val="20"/>
        </w:rPr>
        <w:t xml:space="preserve"> séance, deux jours plus tard, permettait de confronter les scénarios, puis de découvrir la fin du texte.  </w:t>
      </w:r>
    </w:p>
    <w:p w14:paraId="07CD6ED1" w14:textId="77777777" w:rsidR="00EE43AE" w:rsidRPr="00E977D3" w:rsidRDefault="00EE43AE" w:rsidP="00F271E3">
      <w:pPr>
        <w:spacing w:after="0"/>
        <w:rPr>
          <w:rFonts w:ascii="Arial" w:hAnsi="Arial"/>
          <w:sz w:val="22"/>
        </w:rPr>
      </w:pPr>
    </w:p>
    <w:p w14:paraId="6F21054A" w14:textId="77777777" w:rsidR="009A2A0C" w:rsidRPr="00E977D3" w:rsidRDefault="00B15F7B" w:rsidP="00EE43AE">
      <w:pPr>
        <w:spacing w:after="0"/>
        <w:ind w:left="708"/>
        <w:rPr>
          <w:rFonts w:ascii="Arial" w:hAnsi="Arial"/>
          <w:sz w:val="20"/>
          <w:szCs w:val="20"/>
        </w:rPr>
      </w:pPr>
      <w:r w:rsidRPr="00E977D3">
        <w:rPr>
          <w:rFonts w:ascii="Arial" w:hAnsi="Arial"/>
          <w:sz w:val="20"/>
          <w:szCs w:val="20"/>
        </w:rPr>
        <w:t>Dans ce texte, l’identité du personnage principal est volontairement masquée par l’auteur</w:t>
      </w:r>
      <w:r w:rsidR="00EE43AE" w:rsidRPr="00E977D3">
        <w:rPr>
          <w:rFonts w:ascii="Arial" w:hAnsi="Arial"/>
          <w:sz w:val="20"/>
          <w:szCs w:val="20"/>
        </w:rPr>
        <w:t xml:space="preserve"> jusqu’à la dernière phrase. </w:t>
      </w:r>
      <w:r w:rsidRPr="00E977D3">
        <w:rPr>
          <w:rFonts w:ascii="Arial" w:hAnsi="Arial"/>
          <w:sz w:val="20"/>
          <w:szCs w:val="20"/>
        </w:rPr>
        <w:t>Le fait de ne pas distribuer la fin du texte ménage un effet de surprise, et la question</w:t>
      </w:r>
      <w:r w:rsidR="00EE43AE" w:rsidRPr="00E977D3">
        <w:rPr>
          <w:rFonts w:ascii="Arial" w:hAnsi="Arial"/>
          <w:sz w:val="20"/>
          <w:szCs w:val="20"/>
        </w:rPr>
        <w:t xml:space="preserve"> posée incite l’élève à produire des inférences. La confrontation des réponses conduit à écarter l’hypothèse </w:t>
      </w:r>
      <w:r w:rsidR="00EE43AE" w:rsidRPr="00E977D3">
        <w:rPr>
          <w:rFonts w:ascii="Arial" w:hAnsi="Arial"/>
          <w:i/>
          <w:sz w:val="20"/>
          <w:szCs w:val="20"/>
        </w:rPr>
        <w:t xml:space="preserve">enfant </w:t>
      </w:r>
      <w:r w:rsidR="00EE43AE" w:rsidRPr="00E977D3">
        <w:rPr>
          <w:rFonts w:ascii="Arial" w:hAnsi="Arial"/>
          <w:sz w:val="20"/>
          <w:szCs w:val="20"/>
        </w:rPr>
        <w:t xml:space="preserve">(à cause des moustaches du personnage), et l’hypothèse </w:t>
      </w:r>
      <w:r w:rsidR="00EE43AE" w:rsidRPr="00E977D3">
        <w:rPr>
          <w:rFonts w:ascii="Arial" w:hAnsi="Arial"/>
          <w:i/>
          <w:sz w:val="20"/>
          <w:szCs w:val="20"/>
        </w:rPr>
        <w:t>lion</w:t>
      </w:r>
      <w:r w:rsidR="00EE43AE" w:rsidRPr="00E977D3">
        <w:rPr>
          <w:rFonts w:ascii="Arial" w:hAnsi="Arial"/>
          <w:sz w:val="20"/>
          <w:szCs w:val="20"/>
        </w:rPr>
        <w:t xml:space="preserve">, ou </w:t>
      </w:r>
      <w:r w:rsidR="00EE43AE" w:rsidRPr="00E977D3">
        <w:rPr>
          <w:rFonts w:ascii="Arial" w:hAnsi="Arial"/>
          <w:i/>
          <w:sz w:val="20"/>
          <w:szCs w:val="20"/>
        </w:rPr>
        <w:t>homme</w:t>
      </w:r>
      <w:r w:rsidR="00EE43AE" w:rsidRPr="00E977D3">
        <w:rPr>
          <w:rFonts w:ascii="Arial" w:hAnsi="Arial"/>
          <w:sz w:val="20"/>
          <w:szCs w:val="20"/>
        </w:rPr>
        <w:t xml:space="preserve"> (à cause de la taille des adversaires combattus par le héros). Personne, adultes compris, ne devine que le héros est un mulot. Avec les élèves, la relecture du texte a permis de repérer comment l’écriture de la nouvelle prenait le lecteur au piège, et ce qui aurait pu le mettre sur la piste de cette identité.  </w:t>
      </w:r>
    </w:p>
    <w:p w14:paraId="60D4DF04" w14:textId="77777777" w:rsidR="00F271E3" w:rsidRPr="00E977D3" w:rsidRDefault="00F271E3" w:rsidP="00F271E3">
      <w:pPr>
        <w:spacing w:after="0"/>
        <w:rPr>
          <w:rFonts w:ascii="Arial" w:hAnsi="Arial"/>
          <w:sz w:val="22"/>
        </w:rPr>
      </w:pPr>
    </w:p>
    <w:p w14:paraId="617C9576" w14:textId="77777777" w:rsidR="00976729" w:rsidRPr="00E977D3" w:rsidRDefault="00976729" w:rsidP="00F271E3">
      <w:p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i/>
          <w:sz w:val="22"/>
        </w:rPr>
        <w:t xml:space="preserve">Paradigme de la professionnalité et de la variété </w:t>
      </w:r>
    </w:p>
    <w:p w14:paraId="037EB71F" w14:textId="77777777" w:rsidR="00F271E3" w:rsidRPr="00E977D3" w:rsidRDefault="004570F6" w:rsidP="00F271E3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 xml:space="preserve">Les réactions des participants soulèvent la question des postures </w:t>
      </w:r>
      <w:r w:rsidR="002F355C" w:rsidRPr="00E977D3">
        <w:rPr>
          <w:rFonts w:ascii="Arial" w:hAnsi="Arial"/>
          <w:sz w:val="22"/>
        </w:rPr>
        <w:t>adoptées</w:t>
      </w:r>
      <w:r w:rsidR="0002160A" w:rsidRPr="00E977D3">
        <w:rPr>
          <w:rFonts w:ascii="Arial" w:hAnsi="Arial"/>
          <w:sz w:val="22"/>
        </w:rPr>
        <w:t xml:space="preserve"> </w:t>
      </w:r>
      <w:r w:rsidRPr="00E977D3">
        <w:rPr>
          <w:rFonts w:ascii="Arial" w:hAnsi="Arial"/>
          <w:sz w:val="22"/>
        </w:rPr>
        <w:t>par l’enseignant : en tant que lecteur lettré, il évacue les postures que les élèves se donnent, comme lecteurs naïfs. L’</w:t>
      </w:r>
      <w:r w:rsidR="00976729" w:rsidRPr="00E977D3">
        <w:rPr>
          <w:rFonts w:ascii="Arial" w:hAnsi="Arial"/>
          <w:sz w:val="22"/>
        </w:rPr>
        <w:t>enseignant gagnera</w:t>
      </w:r>
      <w:r w:rsidRPr="00E977D3">
        <w:rPr>
          <w:rFonts w:ascii="Arial" w:hAnsi="Arial"/>
          <w:sz w:val="22"/>
        </w:rPr>
        <w:t xml:space="preserve">it </w:t>
      </w:r>
      <w:r w:rsidR="00976729" w:rsidRPr="00E977D3">
        <w:rPr>
          <w:rFonts w:ascii="Arial" w:hAnsi="Arial"/>
          <w:sz w:val="22"/>
        </w:rPr>
        <w:t xml:space="preserve">dans certains cas à </w:t>
      </w:r>
      <w:r w:rsidRPr="00E977D3">
        <w:rPr>
          <w:rFonts w:ascii="Arial" w:hAnsi="Arial"/>
          <w:sz w:val="22"/>
        </w:rPr>
        <w:t>laisser de côté les savoirs qu’il a acquis pour s’intéresser aux pratiques de lecture ordinaires de l’élève</w:t>
      </w:r>
      <w:r w:rsidR="00F271E3" w:rsidRPr="00E977D3">
        <w:rPr>
          <w:rFonts w:ascii="Arial" w:hAnsi="Arial"/>
          <w:sz w:val="22"/>
        </w:rPr>
        <w:t>.</w:t>
      </w:r>
    </w:p>
    <w:p w14:paraId="2F43DF47" w14:textId="77777777" w:rsidR="004570F6" w:rsidRPr="00E977D3" w:rsidRDefault="004570F6" w:rsidP="00F271E3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L’échange porte ensuite sur la question de savoir si les élèves répondent volontiers aux questions par intérêt pour le texte (et /ou la situation-problème où ils sont mis), ou bien par pure docilité, éta</w:t>
      </w:r>
      <w:r w:rsidR="00430AB3" w:rsidRPr="00E977D3">
        <w:rPr>
          <w:rFonts w:ascii="Arial" w:hAnsi="Arial"/>
          <w:sz w:val="22"/>
        </w:rPr>
        <w:t xml:space="preserve">nt donné que questionner les élèves </w:t>
      </w:r>
      <w:r w:rsidRPr="00E977D3">
        <w:rPr>
          <w:rFonts w:ascii="Arial" w:hAnsi="Arial"/>
          <w:sz w:val="22"/>
        </w:rPr>
        <w:t xml:space="preserve">sur un texte </w:t>
      </w:r>
      <w:r w:rsidR="00430AB3" w:rsidRPr="00E977D3">
        <w:rPr>
          <w:rFonts w:ascii="Arial" w:hAnsi="Arial"/>
          <w:sz w:val="22"/>
        </w:rPr>
        <w:t>(et non questionner le texte)</w:t>
      </w:r>
      <w:r w:rsidR="0002160A" w:rsidRPr="00E977D3">
        <w:rPr>
          <w:rFonts w:ascii="Arial" w:hAnsi="Arial"/>
          <w:sz w:val="22"/>
        </w:rPr>
        <w:t xml:space="preserve"> </w:t>
      </w:r>
      <w:r w:rsidRPr="00E977D3">
        <w:rPr>
          <w:rFonts w:ascii="Arial" w:hAnsi="Arial"/>
          <w:sz w:val="22"/>
        </w:rPr>
        <w:t xml:space="preserve">est une </w:t>
      </w:r>
      <w:r w:rsidR="00F271E3" w:rsidRPr="00E977D3">
        <w:rPr>
          <w:rFonts w:ascii="Arial" w:hAnsi="Arial"/>
          <w:sz w:val="22"/>
        </w:rPr>
        <w:t xml:space="preserve">pratique quasiment systématique </w:t>
      </w:r>
      <w:r w:rsidRPr="00E977D3">
        <w:rPr>
          <w:rFonts w:ascii="Arial" w:hAnsi="Arial"/>
          <w:sz w:val="22"/>
        </w:rPr>
        <w:t xml:space="preserve">dans les classes. </w:t>
      </w:r>
    </w:p>
    <w:p w14:paraId="59D9776A" w14:textId="77777777" w:rsidR="00976729" w:rsidRPr="00E977D3" w:rsidRDefault="00976729" w:rsidP="00F271E3">
      <w:p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i/>
          <w:sz w:val="22"/>
        </w:rPr>
        <w:t>Paradigme de la variété et des inégalités</w:t>
      </w:r>
    </w:p>
    <w:p w14:paraId="06C7086F" w14:textId="77777777" w:rsidR="00976729" w:rsidRPr="00E977D3" w:rsidRDefault="00976729" w:rsidP="00F271E3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Autre question : les élèves de tous les milieux sociaux sont-ils à même d’entrer dans ce type de questionnement ? (</w:t>
      </w:r>
      <w:r w:rsidRPr="00E977D3">
        <w:rPr>
          <w:rFonts w:ascii="Arial" w:hAnsi="Arial"/>
          <w:i/>
          <w:sz w:val="22"/>
        </w:rPr>
        <w:t>NB : la classe ayant lu précédemment des fables de la Fontaine, « Le lion et le rat » entre autres, l’école avait fourni des repères culturels importants dans cette situation où il fallait comprendre qu’un animal soit présenté comme un humain</w:t>
      </w:r>
      <w:r w:rsidRPr="00E977D3">
        <w:rPr>
          <w:rFonts w:ascii="Arial" w:hAnsi="Arial"/>
          <w:sz w:val="22"/>
        </w:rPr>
        <w:t>).</w:t>
      </w:r>
      <w:r w:rsidR="007E4A7D" w:rsidRPr="00E977D3">
        <w:rPr>
          <w:rFonts w:ascii="Arial" w:hAnsi="Arial"/>
          <w:sz w:val="22"/>
        </w:rPr>
        <w:t xml:space="preserve"> Le fait que beaucoup d’histoires, en littérature de jeunesse, reposent sur ce type de procédé le rend-il </w:t>
      </w:r>
      <w:r w:rsidR="007E4A7D" w:rsidRPr="00E977D3">
        <w:rPr>
          <w:rFonts w:ascii="Arial" w:hAnsi="Arial"/>
          <w:sz w:val="22"/>
        </w:rPr>
        <w:lastRenderedPageBreak/>
        <w:t>évident pour tous les élèves ?</w:t>
      </w:r>
      <w:r w:rsidR="0002160A" w:rsidRPr="00E977D3">
        <w:rPr>
          <w:rFonts w:ascii="Arial" w:hAnsi="Arial"/>
          <w:sz w:val="22"/>
        </w:rPr>
        <w:t xml:space="preserve"> </w:t>
      </w:r>
      <w:r w:rsidRPr="00E977D3">
        <w:rPr>
          <w:rFonts w:ascii="Arial" w:hAnsi="Arial"/>
          <w:sz w:val="22"/>
        </w:rPr>
        <w:t>L</w:t>
      </w:r>
      <w:r w:rsidR="0002160A" w:rsidRPr="00E977D3">
        <w:rPr>
          <w:rFonts w:ascii="Arial" w:hAnsi="Arial"/>
          <w:sz w:val="22"/>
        </w:rPr>
        <w:t>e plus souvent, l</w:t>
      </w:r>
      <w:r w:rsidRPr="00E977D3">
        <w:rPr>
          <w:rFonts w:ascii="Arial" w:hAnsi="Arial"/>
          <w:sz w:val="22"/>
        </w:rPr>
        <w:t>’enseignant engage la classe dans un même projet</w:t>
      </w:r>
      <w:r w:rsidR="0002160A" w:rsidRPr="00E977D3">
        <w:rPr>
          <w:rFonts w:ascii="Arial" w:hAnsi="Arial"/>
          <w:sz w:val="22"/>
        </w:rPr>
        <w:t>,</w:t>
      </w:r>
      <w:r w:rsidRPr="00E977D3">
        <w:rPr>
          <w:rFonts w:ascii="Arial" w:hAnsi="Arial"/>
          <w:sz w:val="22"/>
        </w:rPr>
        <w:t xml:space="preserve"> comme si tous les élèves lisaient de la même façon, ce qui n’est pas le cas.</w:t>
      </w:r>
      <w:r w:rsidR="0002160A" w:rsidRPr="00E977D3">
        <w:rPr>
          <w:rFonts w:ascii="Arial" w:hAnsi="Arial"/>
          <w:sz w:val="22"/>
        </w:rPr>
        <w:t xml:space="preserve"> Ici au contraire, </w:t>
      </w:r>
      <w:r w:rsidR="002F355C" w:rsidRPr="00E977D3">
        <w:rPr>
          <w:rFonts w:ascii="Arial" w:hAnsi="Arial"/>
          <w:sz w:val="22"/>
        </w:rPr>
        <w:t>la situation permet à chacun de lire le texte en mobilisant tout ce qu’il sait faire puisqu’il s’agit d’une situation de lecture ouverte</w:t>
      </w:r>
      <w:r w:rsidR="0002160A" w:rsidRPr="00E977D3">
        <w:rPr>
          <w:rFonts w:ascii="Arial" w:hAnsi="Arial"/>
          <w:sz w:val="22"/>
        </w:rPr>
        <w:t xml:space="preserve"> (dans un premier temps). </w:t>
      </w:r>
    </w:p>
    <w:p w14:paraId="1C9B4585" w14:textId="77777777" w:rsidR="006B2145" w:rsidRPr="00E977D3" w:rsidRDefault="006B2145" w:rsidP="00F271E3">
      <w:pPr>
        <w:spacing w:after="0"/>
        <w:rPr>
          <w:rFonts w:ascii="Arial" w:hAnsi="Arial"/>
          <w:b/>
          <w:i/>
          <w:sz w:val="22"/>
        </w:rPr>
      </w:pPr>
      <w:r w:rsidRPr="00E977D3">
        <w:rPr>
          <w:rFonts w:ascii="Arial" w:hAnsi="Arial"/>
          <w:b/>
          <w:i/>
          <w:sz w:val="22"/>
        </w:rPr>
        <w:t xml:space="preserve">Paradigme de l’identité disciplinaire </w:t>
      </w:r>
    </w:p>
    <w:p w14:paraId="0BC6C5D4" w14:textId="77777777" w:rsidR="006B2145" w:rsidRPr="00E977D3" w:rsidRDefault="006B2145" w:rsidP="00F271E3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 xml:space="preserve">L’intérêt de cette situation pédagogique est que son aspect ludique suscite l’activité de l’élève et sa réflexivité à travers des interactions entre élèves. Elle conduit également à un retour au texte. </w:t>
      </w:r>
      <w:r w:rsidR="005D1EDC" w:rsidRPr="00E977D3">
        <w:rPr>
          <w:rFonts w:ascii="Arial" w:hAnsi="Arial"/>
          <w:sz w:val="22"/>
        </w:rPr>
        <w:t xml:space="preserve">L’enseignant est ici médiateur plutôt qu’évaluateur. Il organise le partage entre élèves. </w:t>
      </w:r>
      <w:r w:rsidR="0002160A" w:rsidRPr="00E977D3">
        <w:rPr>
          <w:rFonts w:ascii="Arial" w:hAnsi="Arial"/>
          <w:sz w:val="22"/>
        </w:rPr>
        <w:t xml:space="preserve">Ici </w:t>
      </w:r>
      <w:r w:rsidR="005D1EDC" w:rsidRPr="00E977D3">
        <w:rPr>
          <w:rFonts w:ascii="Arial" w:hAnsi="Arial"/>
          <w:sz w:val="22"/>
        </w:rPr>
        <w:t xml:space="preserve">le dispositif reste </w:t>
      </w:r>
      <w:r w:rsidR="0002160A" w:rsidRPr="00E977D3">
        <w:rPr>
          <w:rFonts w:ascii="Arial" w:hAnsi="Arial"/>
          <w:sz w:val="22"/>
        </w:rPr>
        <w:t xml:space="preserve">relativement </w:t>
      </w:r>
      <w:r w:rsidR="005D1EDC" w:rsidRPr="00E977D3">
        <w:rPr>
          <w:rFonts w:ascii="Arial" w:hAnsi="Arial"/>
          <w:sz w:val="22"/>
        </w:rPr>
        <w:t>guidé, dans la mesure où l’enseignant seul connait la fin du texte</w:t>
      </w:r>
      <w:r w:rsidR="0002160A" w:rsidRPr="00E977D3">
        <w:rPr>
          <w:rFonts w:ascii="Arial" w:hAnsi="Arial"/>
          <w:sz w:val="22"/>
        </w:rPr>
        <w:t xml:space="preserve">, qui écarte toute autre interprétation que celle qui y est explicitée. On peut considérer qu’il manifeste </w:t>
      </w:r>
      <w:r w:rsidR="00F52D3E" w:rsidRPr="00E977D3">
        <w:rPr>
          <w:rFonts w:ascii="Arial" w:hAnsi="Arial"/>
          <w:sz w:val="22"/>
        </w:rPr>
        <w:t>une juste tension entre un objectif identifié mobilisateur et la possibilité pour chaque élève de se risquer à des hypothèses argumentées</w:t>
      </w:r>
      <w:r w:rsidR="0002160A" w:rsidRPr="00E977D3">
        <w:rPr>
          <w:rFonts w:ascii="Arial" w:hAnsi="Arial"/>
          <w:sz w:val="22"/>
        </w:rPr>
        <w:t xml:space="preserve">. </w:t>
      </w:r>
    </w:p>
    <w:p w14:paraId="63A00691" w14:textId="77777777" w:rsidR="006B2145" w:rsidRPr="00E977D3" w:rsidRDefault="006B2145" w:rsidP="00F52D3E">
      <w:pPr>
        <w:spacing w:after="0"/>
        <w:rPr>
          <w:rFonts w:ascii="Arial" w:hAnsi="Arial"/>
          <w:sz w:val="22"/>
          <w:szCs w:val="22"/>
        </w:rPr>
      </w:pPr>
      <w:r w:rsidRPr="00E977D3">
        <w:rPr>
          <w:rFonts w:ascii="Arial" w:hAnsi="Arial"/>
          <w:sz w:val="22"/>
          <w:szCs w:val="22"/>
        </w:rPr>
        <w:t xml:space="preserve">On sort ici des modalités rituelles de la séance de lecture, où le plus souvent se succèdent des phases immuables : lire le texte, expliquer quelques mots, répondre à un questionnaire souvent factuel. Quand il y a échange oral, l’enseignant attend « la bonne réponse » pour passer à autre chose. </w:t>
      </w:r>
    </w:p>
    <w:p w14:paraId="0D28DD7E" w14:textId="77777777" w:rsidR="005D1EDC" w:rsidRPr="00E977D3" w:rsidRDefault="005D1EDC" w:rsidP="005D1EDC">
      <w:pPr>
        <w:spacing w:after="0"/>
        <w:rPr>
          <w:rFonts w:ascii="Arial" w:hAnsi="Arial"/>
          <w:sz w:val="22"/>
          <w:szCs w:val="22"/>
        </w:rPr>
      </w:pPr>
      <w:r w:rsidRPr="00E977D3">
        <w:rPr>
          <w:rFonts w:ascii="Arial" w:hAnsi="Arial"/>
          <w:sz w:val="22"/>
          <w:szCs w:val="22"/>
        </w:rPr>
        <w:t xml:space="preserve">Ces pratiques inscrites dans </w:t>
      </w:r>
      <w:r w:rsidR="00F52D3E" w:rsidRPr="00E977D3">
        <w:rPr>
          <w:rFonts w:ascii="Arial" w:hAnsi="Arial"/>
          <w:sz w:val="22"/>
          <w:szCs w:val="22"/>
        </w:rPr>
        <w:t xml:space="preserve">l’habitus </w:t>
      </w:r>
      <w:r w:rsidR="001C1D9E" w:rsidRPr="00E977D3">
        <w:rPr>
          <w:rFonts w:ascii="Arial" w:hAnsi="Arial"/>
          <w:sz w:val="22"/>
          <w:szCs w:val="22"/>
        </w:rPr>
        <w:t>professionnel</w:t>
      </w:r>
      <w:r w:rsidR="0002160A" w:rsidRPr="00E977D3">
        <w:rPr>
          <w:rFonts w:ascii="Arial" w:hAnsi="Arial"/>
          <w:sz w:val="22"/>
          <w:szCs w:val="22"/>
        </w:rPr>
        <w:t xml:space="preserve"> </w:t>
      </w:r>
      <w:r w:rsidRPr="00E977D3">
        <w:rPr>
          <w:rFonts w:ascii="Arial" w:hAnsi="Arial"/>
          <w:sz w:val="22"/>
          <w:szCs w:val="22"/>
        </w:rPr>
        <w:t xml:space="preserve">constituent un verrou à faire sauter. </w:t>
      </w:r>
      <w:r w:rsidR="003E3A7E" w:rsidRPr="00E977D3">
        <w:rPr>
          <w:rFonts w:ascii="Arial" w:hAnsi="Arial"/>
          <w:sz w:val="22"/>
          <w:szCs w:val="22"/>
        </w:rPr>
        <w:t>Un frein à cela est la peur du risque, qui conduit à se réfugier dans des pratiques « éprouvées »</w:t>
      </w:r>
      <w:r w:rsidR="00B73AB5" w:rsidRPr="00E977D3">
        <w:rPr>
          <w:rFonts w:ascii="Arial" w:hAnsi="Arial"/>
          <w:sz w:val="22"/>
          <w:szCs w:val="22"/>
        </w:rPr>
        <w:t xml:space="preserve">. </w:t>
      </w:r>
    </w:p>
    <w:p w14:paraId="73C5E511" w14:textId="77777777" w:rsidR="005D1EDC" w:rsidRPr="00E977D3" w:rsidRDefault="005D1EDC" w:rsidP="005D1EDC">
      <w:pPr>
        <w:spacing w:after="0"/>
        <w:rPr>
          <w:rFonts w:ascii="Arial" w:hAnsi="Arial"/>
          <w:sz w:val="22"/>
          <w:szCs w:val="22"/>
        </w:rPr>
      </w:pPr>
    </w:p>
    <w:p w14:paraId="09F1A328" w14:textId="77777777" w:rsidR="00F271E3" w:rsidRPr="00E977D3" w:rsidRDefault="00F271E3" w:rsidP="00F271E3">
      <w:pPr>
        <w:spacing w:after="0"/>
        <w:rPr>
          <w:rFonts w:ascii="Arial" w:hAnsi="Arial"/>
          <w:b/>
          <w:i/>
          <w:sz w:val="22"/>
        </w:rPr>
      </w:pPr>
      <w:r w:rsidRPr="00E977D3">
        <w:rPr>
          <w:rFonts w:ascii="Arial" w:hAnsi="Arial"/>
          <w:b/>
          <w:i/>
          <w:sz w:val="22"/>
        </w:rPr>
        <w:t>Pour faire évoluer les pratiques enseignante</w:t>
      </w:r>
      <w:r w:rsidR="006B2145" w:rsidRPr="00E977D3">
        <w:rPr>
          <w:rFonts w:ascii="Arial" w:hAnsi="Arial"/>
          <w:b/>
          <w:i/>
          <w:sz w:val="22"/>
        </w:rPr>
        <w:t>s</w:t>
      </w:r>
      <w:r w:rsidR="00430AB3" w:rsidRPr="00E977D3">
        <w:rPr>
          <w:rFonts w:ascii="Arial" w:hAnsi="Arial"/>
          <w:b/>
          <w:i/>
          <w:sz w:val="22"/>
        </w:rPr>
        <w:t>, des verrous à faire sauter :</w:t>
      </w:r>
    </w:p>
    <w:p w14:paraId="160CF141" w14:textId="77777777" w:rsidR="003E3A7E" w:rsidRPr="00E977D3" w:rsidRDefault="003E3A7E" w:rsidP="003E3A7E">
      <w:pPr>
        <w:pStyle w:val="Paragraphedeliste"/>
        <w:numPr>
          <w:ilvl w:val="0"/>
          <w:numId w:val="3"/>
        </w:numPr>
        <w:spacing w:after="0"/>
        <w:rPr>
          <w:rFonts w:ascii="Arial" w:hAnsi="Arial"/>
          <w:b/>
          <w:i/>
          <w:sz w:val="22"/>
        </w:rPr>
      </w:pPr>
      <w:r w:rsidRPr="00E977D3">
        <w:rPr>
          <w:rFonts w:ascii="Arial" w:hAnsi="Arial"/>
          <w:b/>
          <w:i/>
          <w:sz w:val="22"/>
        </w:rPr>
        <w:t xml:space="preserve">Aspects institutionnels  </w:t>
      </w:r>
    </w:p>
    <w:p w14:paraId="098FF52D" w14:textId="77777777" w:rsidR="005D1EDC" w:rsidRPr="00E977D3" w:rsidRDefault="005D1EDC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Le</w:t>
      </w:r>
      <w:r w:rsidR="00F271E3" w:rsidRPr="00E977D3">
        <w:rPr>
          <w:rFonts w:ascii="Arial" w:hAnsi="Arial"/>
          <w:sz w:val="22"/>
        </w:rPr>
        <w:t xml:space="preserve">s concours </w:t>
      </w:r>
      <w:r w:rsidRPr="00E977D3">
        <w:rPr>
          <w:rFonts w:ascii="Arial" w:hAnsi="Arial"/>
          <w:sz w:val="22"/>
        </w:rPr>
        <w:t>(</w:t>
      </w:r>
      <w:r w:rsidR="00F271E3" w:rsidRPr="00E977D3">
        <w:rPr>
          <w:rFonts w:ascii="Arial" w:hAnsi="Arial"/>
          <w:sz w:val="22"/>
        </w:rPr>
        <w:t>CRPE</w:t>
      </w:r>
      <w:r w:rsidRPr="00E977D3">
        <w:rPr>
          <w:rFonts w:ascii="Arial" w:hAnsi="Arial"/>
          <w:sz w:val="22"/>
        </w:rPr>
        <w:t xml:space="preserve">, </w:t>
      </w:r>
      <w:proofErr w:type="gramStart"/>
      <w:r w:rsidRPr="00E977D3">
        <w:rPr>
          <w:rFonts w:ascii="Arial" w:hAnsi="Arial"/>
          <w:sz w:val="22"/>
        </w:rPr>
        <w:t>CAPES…)</w:t>
      </w:r>
      <w:proofErr w:type="gramEnd"/>
      <w:r w:rsidRPr="00E977D3">
        <w:rPr>
          <w:rFonts w:ascii="Arial" w:hAnsi="Arial"/>
          <w:sz w:val="22"/>
        </w:rPr>
        <w:t xml:space="preserve"> devraient être des </w:t>
      </w:r>
      <w:r w:rsidR="00F271E3" w:rsidRPr="00E977D3">
        <w:rPr>
          <w:rFonts w:ascii="Arial" w:hAnsi="Arial"/>
          <w:sz w:val="22"/>
        </w:rPr>
        <w:t xml:space="preserve">concours </w:t>
      </w:r>
      <w:r w:rsidRPr="00E977D3">
        <w:rPr>
          <w:rFonts w:ascii="Arial" w:hAnsi="Arial"/>
          <w:sz w:val="22"/>
        </w:rPr>
        <w:t xml:space="preserve">véritablement </w:t>
      </w:r>
      <w:r w:rsidR="00F271E3" w:rsidRPr="00E977D3">
        <w:rPr>
          <w:rFonts w:ascii="Arial" w:hAnsi="Arial"/>
          <w:sz w:val="22"/>
        </w:rPr>
        <w:t>professionnels</w:t>
      </w:r>
      <w:r w:rsidRPr="00E977D3">
        <w:rPr>
          <w:rFonts w:ascii="Arial" w:hAnsi="Arial"/>
          <w:sz w:val="22"/>
        </w:rPr>
        <w:t xml:space="preserve">. </w:t>
      </w:r>
    </w:p>
    <w:p w14:paraId="72BD796A" w14:textId="77777777" w:rsidR="00430AB3" w:rsidRPr="00E977D3" w:rsidRDefault="00430AB3" w:rsidP="00430AB3">
      <w:pPr>
        <w:pStyle w:val="Paragraphedeliste"/>
        <w:numPr>
          <w:ilvl w:val="0"/>
          <w:numId w:val="1"/>
        </w:numPr>
        <w:spacing w:after="0"/>
        <w:ind w:left="426" w:hanging="426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Formation en décalage avec les besoins, séparation primaire et secondaire, séparation université et terrain, des modèles qui sont prégnants à tour de rôle.</w:t>
      </w:r>
    </w:p>
    <w:p w14:paraId="69E7CEF1" w14:textId="77777777" w:rsidR="00F271E3" w:rsidRPr="00E977D3" w:rsidRDefault="005D1EDC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La formation n’est pas assez longue pour lutter contre le formatage</w:t>
      </w:r>
      <w:r w:rsidR="00F17D78" w:rsidRPr="00E977D3">
        <w:rPr>
          <w:rFonts w:ascii="Arial" w:hAnsi="Arial"/>
          <w:sz w:val="22"/>
        </w:rPr>
        <w:t xml:space="preserve"> antérieur</w:t>
      </w:r>
      <w:r w:rsidRPr="00E977D3">
        <w:rPr>
          <w:rFonts w:ascii="Arial" w:hAnsi="Arial"/>
          <w:sz w:val="22"/>
        </w:rPr>
        <w:t xml:space="preserve"> (ex : représentation </w:t>
      </w:r>
      <w:r w:rsidR="00F17D78" w:rsidRPr="00E977D3">
        <w:rPr>
          <w:rFonts w:ascii="Arial" w:hAnsi="Arial"/>
          <w:sz w:val="22"/>
        </w:rPr>
        <w:t xml:space="preserve">du texte qui aurait une vérité), qui remonte souvent au passé scolaire des enseignants (anciens bons élèves) </w:t>
      </w:r>
    </w:p>
    <w:p w14:paraId="7CFAE211" w14:textId="77777777" w:rsidR="00F271E3" w:rsidRPr="00E977D3" w:rsidRDefault="005D1EDC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 xml:space="preserve">Il faudrait une </w:t>
      </w:r>
      <w:r w:rsidR="00F271E3" w:rsidRPr="00E977D3">
        <w:rPr>
          <w:rFonts w:ascii="Arial" w:hAnsi="Arial"/>
          <w:sz w:val="22"/>
        </w:rPr>
        <w:t>meilleure circulation entre recherche et formation</w:t>
      </w:r>
      <w:r w:rsidR="003E3A7E" w:rsidRPr="00E977D3">
        <w:rPr>
          <w:rFonts w:ascii="Arial" w:hAnsi="Arial"/>
          <w:sz w:val="22"/>
        </w:rPr>
        <w:t xml:space="preserve">, et une formation continue digne de ce nom. </w:t>
      </w:r>
    </w:p>
    <w:p w14:paraId="3FBFA34E" w14:textId="77777777" w:rsidR="00430AB3" w:rsidRPr="00E977D3" w:rsidRDefault="00430AB3" w:rsidP="00430AB3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 xml:space="preserve">Le rôle de l’évaluation (concours, épreuves de bac) est prégnant : pour changer les pratiques, il faudrait changer cette modélisation (ex : expérimentation sur l’évaluation de la dictée, où on sort du décompte fatidique, « 1 point de moins par faute ») </w:t>
      </w:r>
    </w:p>
    <w:p w14:paraId="35E8CE5D" w14:textId="77777777" w:rsidR="00430AB3" w:rsidRPr="00E977D3" w:rsidRDefault="00430AB3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</w:p>
    <w:p w14:paraId="3F419642" w14:textId="77777777" w:rsidR="003E3A7E" w:rsidRPr="00E977D3" w:rsidRDefault="003E3A7E" w:rsidP="003E3A7E">
      <w:pPr>
        <w:pStyle w:val="Paragraphedeliste"/>
        <w:numPr>
          <w:ilvl w:val="0"/>
          <w:numId w:val="3"/>
        </w:numPr>
        <w:spacing w:after="0"/>
        <w:rPr>
          <w:rFonts w:ascii="Arial" w:hAnsi="Arial"/>
          <w:b/>
          <w:i/>
          <w:sz w:val="22"/>
        </w:rPr>
      </w:pPr>
      <w:r w:rsidRPr="00E977D3">
        <w:rPr>
          <w:rFonts w:ascii="Arial" w:hAnsi="Arial"/>
          <w:b/>
          <w:i/>
          <w:sz w:val="22"/>
        </w:rPr>
        <w:t>A</w:t>
      </w:r>
      <w:r w:rsidR="00B73AB5" w:rsidRPr="00E977D3">
        <w:rPr>
          <w:rFonts w:ascii="Arial" w:hAnsi="Arial"/>
          <w:b/>
          <w:i/>
          <w:sz w:val="22"/>
        </w:rPr>
        <w:t xml:space="preserve">rticulation </w:t>
      </w:r>
      <w:r w:rsidRPr="00E977D3">
        <w:rPr>
          <w:rFonts w:ascii="Arial" w:hAnsi="Arial"/>
          <w:b/>
          <w:i/>
          <w:sz w:val="22"/>
        </w:rPr>
        <w:t>individu</w:t>
      </w:r>
      <w:r w:rsidR="00B73AB5" w:rsidRPr="00E977D3">
        <w:rPr>
          <w:rFonts w:ascii="Arial" w:hAnsi="Arial"/>
          <w:b/>
          <w:i/>
          <w:sz w:val="22"/>
        </w:rPr>
        <w:t>s /institution</w:t>
      </w:r>
    </w:p>
    <w:p w14:paraId="522E3EF6" w14:textId="77777777" w:rsidR="00B73AB5" w:rsidRPr="00E977D3" w:rsidRDefault="00F271E3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La responsabilité de l’enseignant dans sa classe</w:t>
      </w:r>
      <w:r w:rsidR="003E3A7E" w:rsidRPr="00E977D3">
        <w:rPr>
          <w:rFonts w:ascii="Arial" w:hAnsi="Arial"/>
          <w:sz w:val="22"/>
        </w:rPr>
        <w:t xml:space="preserve"> ne doit pas être oubliée, mais relativisée : a priori, l’enseignant souhaite aider les élèves tels qu’ils sont, mais quand les outils lui manquent, il s’appuie sur le cadre institutionnel</w:t>
      </w:r>
      <w:r w:rsidR="00B73AB5" w:rsidRPr="00E977D3">
        <w:rPr>
          <w:rFonts w:ascii="Arial" w:hAnsi="Arial"/>
          <w:sz w:val="22"/>
        </w:rPr>
        <w:t xml:space="preserve">. </w:t>
      </w:r>
    </w:p>
    <w:p w14:paraId="53324D2A" w14:textId="77777777" w:rsidR="00E96B2F" w:rsidRPr="00E977D3" w:rsidRDefault="00E96B2F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L’</w:t>
      </w:r>
      <w:r w:rsidR="00F52D3E" w:rsidRPr="00E977D3">
        <w:rPr>
          <w:rFonts w:ascii="Arial" w:hAnsi="Arial"/>
          <w:sz w:val="22"/>
        </w:rPr>
        <w:t>exemple du lycée pro, textes 2009</w:t>
      </w:r>
      <w:r w:rsidRPr="00E977D3">
        <w:rPr>
          <w:rFonts w:ascii="Arial" w:hAnsi="Arial"/>
          <w:sz w:val="22"/>
        </w:rPr>
        <w:t xml:space="preserve">, montre qu’une évolution du cadre institutionnel peut </w:t>
      </w:r>
      <w:r w:rsidR="00F52D3E" w:rsidRPr="00E977D3">
        <w:rPr>
          <w:rFonts w:ascii="Arial" w:hAnsi="Arial"/>
          <w:sz w:val="22"/>
        </w:rPr>
        <w:t xml:space="preserve">redynamiser l’enseignement, </w:t>
      </w:r>
      <w:r w:rsidRPr="00E977D3">
        <w:rPr>
          <w:rFonts w:ascii="Arial" w:hAnsi="Arial"/>
          <w:sz w:val="22"/>
        </w:rPr>
        <w:t xml:space="preserve">faire changer </w:t>
      </w:r>
      <w:r w:rsidR="00F52D3E" w:rsidRPr="00E977D3">
        <w:rPr>
          <w:rFonts w:ascii="Arial" w:hAnsi="Arial"/>
          <w:sz w:val="22"/>
        </w:rPr>
        <w:t>la posture intellectuelle des élèves</w:t>
      </w:r>
      <w:r w:rsidR="00E977D3">
        <w:rPr>
          <w:rFonts w:ascii="Arial" w:hAnsi="Arial"/>
          <w:sz w:val="22"/>
        </w:rPr>
        <w:t xml:space="preserve">. </w:t>
      </w:r>
      <w:r w:rsidR="00F52D3E" w:rsidRPr="00E977D3">
        <w:rPr>
          <w:rFonts w:ascii="Arial" w:hAnsi="Arial"/>
          <w:sz w:val="22"/>
        </w:rPr>
        <w:t xml:space="preserve">Il faudrait </w:t>
      </w:r>
      <w:r w:rsidRPr="00E977D3">
        <w:rPr>
          <w:rFonts w:ascii="Arial" w:hAnsi="Arial"/>
          <w:sz w:val="22"/>
        </w:rPr>
        <w:t xml:space="preserve">identifier les leviers qui ont permis cette </w:t>
      </w:r>
      <w:r w:rsidR="00F52D3E" w:rsidRPr="00E977D3">
        <w:rPr>
          <w:rFonts w:ascii="Arial" w:hAnsi="Arial"/>
          <w:sz w:val="22"/>
        </w:rPr>
        <w:t>évolution</w:t>
      </w:r>
      <w:r w:rsidRPr="00E977D3">
        <w:rPr>
          <w:rFonts w:ascii="Arial" w:hAnsi="Arial"/>
          <w:sz w:val="22"/>
        </w:rPr>
        <w:t>.</w:t>
      </w:r>
    </w:p>
    <w:p w14:paraId="4BC73061" w14:textId="77777777" w:rsidR="00B73AB5" w:rsidRPr="00E977D3" w:rsidRDefault="00B73AB5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Optimisme à relativiser peut-être : il faut aussi a</w:t>
      </w:r>
      <w:r w:rsidR="00F271E3" w:rsidRPr="00E977D3">
        <w:rPr>
          <w:rFonts w:ascii="Arial" w:hAnsi="Arial"/>
          <w:sz w:val="22"/>
        </w:rPr>
        <w:t>ccompagner l</w:t>
      </w:r>
      <w:r w:rsidRPr="00E977D3">
        <w:rPr>
          <w:rFonts w:ascii="Arial" w:hAnsi="Arial"/>
          <w:sz w:val="22"/>
        </w:rPr>
        <w:t xml:space="preserve">’évolution du cadre institutionnel, pour ceux que cela déstabilise : par la formation continue </w:t>
      </w:r>
    </w:p>
    <w:p w14:paraId="3397D733" w14:textId="77777777" w:rsidR="005D1EDC" w:rsidRPr="00E977D3" w:rsidRDefault="00F271E3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</w:t>
      </w:r>
      <w:r w:rsidR="00B73AB5" w:rsidRPr="00E977D3">
        <w:rPr>
          <w:rFonts w:ascii="Arial" w:hAnsi="Arial"/>
          <w:sz w:val="22"/>
        </w:rPr>
        <w:t>a question d</w:t>
      </w:r>
      <w:r w:rsidRPr="00E977D3">
        <w:rPr>
          <w:rFonts w:ascii="Arial" w:hAnsi="Arial"/>
          <w:sz w:val="22"/>
        </w:rPr>
        <w:t>es modèles culturels de l’enseignant</w:t>
      </w:r>
      <w:r w:rsidR="00B73AB5" w:rsidRPr="00E977D3">
        <w:rPr>
          <w:rFonts w:ascii="Arial" w:hAnsi="Arial"/>
          <w:sz w:val="22"/>
        </w:rPr>
        <w:t xml:space="preserve"> (différents de ceux de l’élève) est à prendre en compte</w:t>
      </w:r>
      <w:r w:rsidRPr="00E977D3">
        <w:rPr>
          <w:rFonts w:ascii="Arial" w:hAnsi="Arial"/>
          <w:sz w:val="22"/>
        </w:rPr>
        <w:t xml:space="preserve">. </w:t>
      </w:r>
    </w:p>
    <w:p w14:paraId="632790D3" w14:textId="77777777" w:rsidR="006E3455" w:rsidRPr="00E977D3" w:rsidRDefault="006E3455" w:rsidP="006E3455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Par exemple, Une focalisation sur le déchiffrage et non sur la compréhension.</w:t>
      </w:r>
    </w:p>
    <w:p w14:paraId="7FEBCB8F" w14:textId="77777777" w:rsidR="00F271E3" w:rsidRPr="00E977D3" w:rsidRDefault="00F271E3" w:rsidP="00B73AB5">
      <w:pPr>
        <w:spacing w:after="0"/>
        <w:ind w:left="708"/>
        <w:rPr>
          <w:rFonts w:ascii="Arial" w:hAnsi="Arial" w:cs="Arial"/>
          <w:sz w:val="20"/>
          <w:szCs w:val="20"/>
          <w:lang w:eastAsia="fr-FR"/>
        </w:rPr>
      </w:pPr>
      <w:r w:rsidRPr="00E977D3">
        <w:rPr>
          <w:rFonts w:ascii="Arial" w:hAnsi="Arial" w:cs="Arial"/>
          <w:sz w:val="20"/>
          <w:szCs w:val="20"/>
        </w:rPr>
        <w:t xml:space="preserve">(Conseil de lecture : </w:t>
      </w:r>
      <w:hyperlink r:id="rId9" w:history="1">
        <w:r w:rsidRPr="00E977D3">
          <w:rPr>
            <w:rFonts w:ascii="Arial" w:hAnsi="Arial" w:cs="Arial"/>
            <w:b/>
            <w:bCs/>
            <w:i/>
            <w:sz w:val="20"/>
            <w:szCs w:val="20"/>
            <w:lang w:eastAsia="fr-FR"/>
          </w:rPr>
          <w:t>Le bleu des abeilles</w:t>
        </w:r>
      </w:hyperlink>
      <w:r w:rsidRPr="00E977D3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 w:rsidRPr="00E977D3">
        <w:rPr>
          <w:rFonts w:ascii="Arial" w:hAnsi="Arial" w:cs="Arial"/>
          <w:sz w:val="20"/>
          <w:szCs w:val="20"/>
          <w:lang w:eastAsia="fr-FR"/>
        </w:rPr>
        <w:t xml:space="preserve">- Laura </w:t>
      </w:r>
      <w:proofErr w:type="spellStart"/>
      <w:r w:rsidRPr="00E977D3">
        <w:rPr>
          <w:rFonts w:ascii="Arial" w:hAnsi="Arial" w:cs="Arial"/>
          <w:sz w:val="20"/>
          <w:szCs w:val="20"/>
          <w:lang w:eastAsia="fr-FR"/>
        </w:rPr>
        <w:t>Alcoba</w:t>
      </w:r>
      <w:proofErr w:type="spellEnd"/>
      <w:r w:rsidRPr="00E977D3">
        <w:rPr>
          <w:rFonts w:ascii="Arial" w:hAnsi="Arial" w:cs="Arial"/>
          <w:sz w:val="20"/>
          <w:szCs w:val="20"/>
          <w:lang w:eastAsia="fr-FR"/>
        </w:rPr>
        <w:t>)</w:t>
      </w:r>
    </w:p>
    <w:p w14:paraId="13ED3625" w14:textId="77777777" w:rsidR="00B73AB5" w:rsidRPr="00E977D3" w:rsidRDefault="00B73AB5" w:rsidP="00B73AB5">
      <w:pPr>
        <w:spacing w:after="0"/>
        <w:ind w:left="708"/>
        <w:rPr>
          <w:rFonts w:ascii="Arial" w:hAnsi="Arial" w:cs="Arial"/>
          <w:sz w:val="20"/>
          <w:szCs w:val="20"/>
        </w:rPr>
      </w:pPr>
    </w:p>
    <w:p w14:paraId="0E42F366" w14:textId="77777777" w:rsidR="00430AB3" w:rsidRPr="00E977D3" w:rsidRDefault="00430AB3" w:rsidP="00430AB3">
      <w:p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sz w:val="22"/>
        </w:rPr>
        <w:t xml:space="preserve">Des propositions : </w:t>
      </w:r>
    </w:p>
    <w:p w14:paraId="39804E3F" w14:textId="77777777" w:rsidR="00430AB3" w:rsidRPr="00E977D3" w:rsidRDefault="00430AB3" w:rsidP="00430AB3">
      <w:pPr>
        <w:pStyle w:val="Paragraphedeliste"/>
        <w:numPr>
          <w:ilvl w:val="0"/>
          <w:numId w:val="5"/>
        </w:num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sz w:val="22"/>
        </w:rPr>
        <w:t xml:space="preserve"> Identité disciplinaire et variations :</w:t>
      </w:r>
    </w:p>
    <w:p w14:paraId="0A469797" w14:textId="77777777" w:rsidR="0002160A" w:rsidRPr="00E977D3" w:rsidRDefault="00F640CB" w:rsidP="00F17D78">
      <w:pPr>
        <w:pStyle w:val="Paragraphedeliste"/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</w:t>
      </w:r>
      <w:r w:rsidR="00F271E3" w:rsidRPr="00E977D3">
        <w:rPr>
          <w:rFonts w:ascii="Arial" w:hAnsi="Arial"/>
          <w:sz w:val="22"/>
        </w:rPr>
        <w:t>es programmes</w:t>
      </w:r>
      <w:r w:rsidR="0002160A" w:rsidRPr="00E977D3">
        <w:rPr>
          <w:rFonts w:ascii="Arial" w:hAnsi="Arial"/>
          <w:sz w:val="22"/>
        </w:rPr>
        <w:t xml:space="preserve"> </w:t>
      </w:r>
      <w:r w:rsidR="00430AB3" w:rsidRPr="00E977D3">
        <w:rPr>
          <w:rFonts w:ascii="Arial" w:hAnsi="Arial"/>
          <w:sz w:val="22"/>
        </w:rPr>
        <w:t xml:space="preserve">actuels </w:t>
      </w:r>
      <w:r w:rsidRPr="00E977D3">
        <w:rPr>
          <w:rFonts w:ascii="Arial" w:hAnsi="Arial"/>
          <w:sz w:val="22"/>
        </w:rPr>
        <w:t>se sont resserrés (sur la langue dans le 1</w:t>
      </w:r>
      <w:r w:rsidRPr="00E977D3">
        <w:rPr>
          <w:rFonts w:ascii="Arial" w:hAnsi="Arial"/>
          <w:sz w:val="22"/>
          <w:vertAlign w:val="superscript"/>
        </w:rPr>
        <w:t>er</w:t>
      </w:r>
      <w:r w:rsidRPr="00E977D3">
        <w:rPr>
          <w:rFonts w:ascii="Arial" w:hAnsi="Arial"/>
          <w:sz w:val="22"/>
        </w:rPr>
        <w:t xml:space="preserve"> degré, la littérature patrimoniale dans le 2</w:t>
      </w:r>
      <w:r w:rsidRPr="00E977D3">
        <w:rPr>
          <w:rFonts w:ascii="Arial" w:hAnsi="Arial"/>
          <w:sz w:val="22"/>
          <w:vertAlign w:val="superscript"/>
        </w:rPr>
        <w:t>nd</w:t>
      </w:r>
      <w:r w:rsidRPr="00E977D3">
        <w:rPr>
          <w:rFonts w:ascii="Arial" w:hAnsi="Arial"/>
          <w:sz w:val="22"/>
        </w:rPr>
        <w:t>), au détriment des « écrits sociaux » : il faudrait un travail de compréhension des différents types de textes, à distinguer</w:t>
      </w:r>
      <w:r w:rsidR="0002160A" w:rsidRPr="00E977D3">
        <w:rPr>
          <w:rFonts w:ascii="Arial" w:hAnsi="Arial"/>
          <w:sz w:val="22"/>
        </w:rPr>
        <w:t xml:space="preserve"> </w:t>
      </w:r>
      <w:r w:rsidR="00B119F8" w:rsidRPr="00E977D3">
        <w:rPr>
          <w:rFonts w:ascii="Arial" w:hAnsi="Arial"/>
          <w:sz w:val="22"/>
        </w:rPr>
        <w:t>d</w:t>
      </w:r>
      <w:r w:rsidRPr="00E977D3">
        <w:rPr>
          <w:rFonts w:ascii="Arial" w:hAnsi="Arial"/>
          <w:sz w:val="22"/>
        </w:rPr>
        <w:t>e la littérature</w:t>
      </w:r>
      <w:r w:rsidR="0002160A" w:rsidRPr="00E977D3">
        <w:rPr>
          <w:rFonts w:ascii="Arial" w:hAnsi="Arial"/>
          <w:sz w:val="22"/>
        </w:rPr>
        <w:t>, sans négliger pour autant son importance</w:t>
      </w:r>
      <w:r w:rsidRPr="00E977D3">
        <w:rPr>
          <w:rFonts w:ascii="Arial" w:hAnsi="Arial"/>
          <w:sz w:val="22"/>
        </w:rPr>
        <w:t xml:space="preserve"> (entrée du côté de la culture)</w:t>
      </w:r>
      <w:r w:rsidR="00F271E3" w:rsidRPr="00E977D3">
        <w:rPr>
          <w:rFonts w:ascii="Arial" w:hAnsi="Arial"/>
          <w:sz w:val="22"/>
        </w:rPr>
        <w:t xml:space="preserve">. </w:t>
      </w:r>
    </w:p>
    <w:p w14:paraId="51322105" w14:textId="77777777" w:rsidR="00560C46" w:rsidRPr="00E977D3" w:rsidRDefault="00430AB3" w:rsidP="00F17D78">
      <w:pPr>
        <w:pStyle w:val="Paragraphedeliste"/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lastRenderedPageBreak/>
        <w:t>Prendre davantage</w:t>
      </w:r>
      <w:r w:rsidR="00F640CB" w:rsidRPr="00E977D3">
        <w:rPr>
          <w:rFonts w:ascii="Arial" w:hAnsi="Arial"/>
          <w:sz w:val="22"/>
        </w:rPr>
        <w:t xml:space="preserve"> en compte des p</w:t>
      </w:r>
      <w:r w:rsidR="00F271E3" w:rsidRPr="00E977D3">
        <w:rPr>
          <w:rFonts w:ascii="Arial" w:hAnsi="Arial"/>
          <w:sz w:val="22"/>
        </w:rPr>
        <w:t>ratiques sociales de référence (lecture / écriture / culture)</w:t>
      </w:r>
      <w:r w:rsidR="00F640CB" w:rsidRPr="00E977D3">
        <w:rPr>
          <w:rFonts w:ascii="Arial" w:hAnsi="Arial"/>
          <w:sz w:val="22"/>
        </w:rPr>
        <w:t xml:space="preserve"> : dans le cadre de la </w:t>
      </w:r>
      <w:r w:rsidR="00F271E3" w:rsidRPr="00E977D3">
        <w:rPr>
          <w:rFonts w:ascii="Arial" w:hAnsi="Arial"/>
          <w:sz w:val="22"/>
        </w:rPr>
        <w:t xml:space="preserve"> mondialisation (échanges culturels, évolution des vect</w:t>
      </w:r>
      <w:r w:rsidR="00F640CB" w:rsidRPr="00E977D3">
        <w:rPr>
          <w:rFonts w:ascii="Arial" w:hAnsi="Arial"/>
          <w:sz w:val="22"/>
        </w:rPr>
        <w:t>eurs culturels, technologie</w:t>
      </w:r>
      <w:proofErr w:type="gramStart"/>
      <w:r w:rsidR="00F640CB" w:rsidRPr="00E977D3">
        <w:rPr>
          <w:rFonts w:ascii="Arial" w:hAnsi="Arial"/>
          <w:sz w:val="22"/>
        </w:rPr>
        <w:t>, …)</w:t>
      </w:r>
      <w:proofErr w:type="gramEnd"/>
      <w:r w:rsidR="0002160A" w:rsidRPr="00E977D3">
        <w:rPr>
          <w:rFonts w:ascii="Arial" w:hAnsi="Arial"/>
          <w:sz w:val="22"/>
        </w:rPr>
        <w:t>. P</w:t>
      </w:r>
      <w:r w:rsidR="00F640CB" w:rsidRPr="00E977D3">
        <w:rPr>
          <w:rFonts w:ascii="Arial" w:hAnsi="Arial"/>
          <w:sz w:val="22"/>
        </w:rPr>
        <w:t>rendre en compte</w:t>
      </w:r>
      <w:r w:rsidR="0002160A" w:rsidRPr="00E977D3">
        <w:rPr>
          <w:rFonts w:ascii="Arial" w:hAnsi="Arial"/>
          <w:sz w:val="22"/>
        </w:rPr>
        <w:t xml:space="preserve"> également  </w:t>
      </w:r>
      <w:r w:rsidRPr="00E977D3">
        <w:rPr>
          <w:rFonts w:ascii="Arial" w:hAnsi="Arial"/>
          <w:sz w:val="22"/>
        </w:rPr>
        <w:t xml:space="preserve">les pratiques effectives des élèves (par exemple, </w:t>
      </w:r>
      <w:r w:rsidR="00F640CB" w:rsidRPr="00E977D3">
        <w:rPr>
          <w:rFonts w:ascii="Arial" w:hAnsi="Arial"/>
          <w:sz w:val="22"/>
        </w:rPr>
        <w:t>l’ « </w:t>
      </w:r>
      <w:proofErr w:type="spellStart"/>
      <w:r w:rsidR="00F640CB" w:rsidRPr="00E977D3">
        <w:rPr>
          <w:rFonts w:ascii="Arial" w:hAnsi="Arial"/>
          <w:sz w:val="22"/>
        </w:rPr>
        <w:t>interlangue</w:t>
      </w:r>
      <w:proofErr w:type="spellEnd"/>
      <w:r w:rsidR="00F640CB" w:rsidRPr="00E977D3">
        <w:rPr>
          <w:rFonts w:ascii="Arial" w:hAnsi="Arial"/>
          <w:sz w:val="22"/>
        </w:rPr>
        <w:t xml:space="preserve"> » pratiquée par certains </w:t>
      </w:r>
      <w:r w:rsidR="0002160A" w:rsidRPr="00E977D3">
        <w:rPr>
          <w:rFonts w:ascii="Arial" w:hAnsi="Arial"/>
          <w:sz w:val="22"/>
        </w:rPr>
        <w:t>d’entre eux</w:t>
      </w:r>
      <w:r w:rsidRPr="00E977D3">
        <w:rPr>
          <w:rFonts w:ascii="Arial" w:hAnsi="Arial"/>
          <w:sz w:val="22"/>
        </w:rPr>
        <w:t>)</w:t>
      </w:r>
      <w:r w:rsidR="0002160A" w:rsidRPr="00E977D3">
        <w:rPr>
          <w:rFonts w:ascii="Arial" w:hAnsi="Arial"/>
          <w:sz w:val="22"/>
        </w:rPr>
        <w:t xml:space="preserve">, et </w:t>
      </w:r>
      <w:r w:rsidR="001A1A77" w:rsidRPr="00E977D3">
        <w:rPr>
          <w:rFonts w:ascii="Arial" w:hAnsi="Arial"/>
          <w:sz w:val="22"/>
        </w:rPr>
        <w:t>le fait que l</w:t>
      </w:r>
      <w:r w:rsidR="00E96B2F" w:rsidRPr="00E977D3">
        <w:rPr>
          <w:rFonts w:ascii="Arial" w:hAnsi="Arial"/>
          <w:sz w:val="22"/>
        </w:rPr>
        <w:t>es</w:t>
      </w:r>
      <w:r w:rsidR="001A1A77" w:rsidRPr="00E977D3">
        <w:rPr>
          <w:rFonts w:ascii="Arial" w:hAnsi="Arial"/>
          <w:sz w:val="22"/>
        </w:rPr>
        <w:t xml:space="preserve"> posture</w:t>
      </w:r>
      <w:r w:rsidR="00E96B2F" w:rsidRPr="00E977D3">
        <w:rPr>
          <w:rFonts w:ascii="Arial" w:hAnsi="Arial"/>
          <w:sz w:val="22"/>
        </w:rPr>
        <w:t>s</w:t>
      </w:r>
      <w:r w:rsidR="001A1A77" w:rsidRPr="00E977D3">
        <w:rPr>
          <w:rFonts w:ascii="Arial" w:hAnsi="Arial"/>
          <w:sz w:val="22"/>
        </w:rPr>
        <w:t xml:space="preserve"> intellectuelle</w:t>
      </w:r>
      <w:r w:rsidR="00E96B2F" w:rsidRPr="00E977D3">
        <w:rPr>
          <w:rFonts w:ascii="Arial" w:hAnsi="Arial"/>
          <w:sz w:val="22"/>
        </w:rPr>
        <w:t>s</w:t>
      </w:r>
      <w:r w:rsidR="001A1A77" w:rsidRPr="00E977D3">
        <w:rPr>
          <w:rFonts w:ascii="Arial" w:hAnsi="Arial"/>
          <w:sz w:val="22"/>
        </w:rPr>
        <w:t xml:space="preserve"> des élèves</w:t>
      </w:r>
      <w:r w:rsidR="002358F1" w:rsidRPr="00E977D3">
        <w:rPr>
          <w:rFonts w:ascii="Arial" w:hAnsi="Arial"/>
          <w:sz w:val="22"/>
        </w:rPr>
        <w:t>, leur rapport à l'école</w:t>
      </w:r>
      <w:r w:rsidR="0002160A" w:rsidRPr="00E977D3">
        <w:rPr>
          <w:rFonts w:ascii="Arial" w:hAnsi="Arial"/>
          <w:sz w:val="22"/>
        </w:rPr>
        <w:t xml:space="preserve"> </w:t>
      </w:r>
      <w:r w:rsidR="001A1A77" w:rsidRPr="00E977D3">
        <w:rPr>
          <w:rFonts w:ascii="Arial" w:hAnsi="Arial"/>
          <w:sz w:val="22"/>
        </w:rPr>
        <w:t>ont changé.</w:t>
      </w:r>
    </w:p>
    <w:p w14:paraId="0B299A41" w14:textId="77777777" w:rsidR="00560C46" w:rsidRPr="00E977D3" w:rsidRDefault="00560C46" w:rsidP="00560C46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Redéfinir ce qu’est « lire à l’école » :</w:t>
      </w:r>
      <w:r w:rsidR="0002160A" w:rsidRPr="00E977D3">
        <w:rPr>
          <w:rFonts w:ascii="Arial" w:hAnsi="Arial"/>
          <w:sz w:val="22"/>
        </w:rPr>
        <w:t xml:space="preserve"> </w:t>
      </w:r>
      <w:r w:rsidRPr="00E977D3">
        <w:rPr>
          <w:rFonts w:ascii="Arial" w:hAnsi="Arial"/>
          <w:sz w:val="22"/>
        </w:rPr>
        <w:t>en fait lire un texte et savoir ce que l’on en dit.</w:t>
      </w:r>
    </w:p>
    <w:p w14:paraId="560F767F" w14:textId="77777777" w:rsidR="00560C46" w:rsidRPr="00E977D3" w:rsidRDefault="00560C46" w:rsidP="00560C46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Travailler les liens entre lecture et écriture.</w:t>
      </w:r>
    </w:p>
    <w:p w14:paraId="2A41B989" w14:textId="77777777" w:rsidR="00560C46" w:rsidRPr="00E977D3" w:rsidRDefault="00E977D3" w:rsidP="00B119F8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Reconnaitre</w:t>
      </w:r>
      <w:r w:rsidR="00560C46" w:rsidRPr="00E977D3">
        <w:rPr>
          <w:rFonts w:ascii="Arial" w:hAnsi="Arial"/>
          <w:sz w:val="22"/>
        </w:rPr>
        <w:t xml:space="preserve"> les diversités des stratégies et pratiques d’écriture.</w:t>
      </w:r>
    </w:p>
    <w:p w14:paraId="3677769D" w14:textId="77777777" w:rsidR="00560C46" w:rsidRPr="00E977D3" w:rsidRDefault="00560C46" w:rsidP="00560C46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Regarder autrement l’évaluation des écrits des élèves au travers des différents des écrits.</w:t>
      </w:r>
    </w:p>
    <w:p w14:paraId="200E4791" w14:textId="77777777" w:rsidR="00560C46" w:rsidRPr="00E977D3" w:rsidRDefault="00560C46" w:rsidP="00560C46">
      <w:pPr>
        <w:spacing w:after="0"/>
        <w:rPr>
          <w:rFonts w:ascii="Arial" w:hAnsi="Arial"/>
          <w:b/>
          <w:i/>
          <w:sz w:val="22"/>
        </w:rPr>
      </w:pPr>
      <w:r w:rsidRPr="00E977D3">
        <w:rPr>
          <w:rFonts w:ascii="Arial" w:hAnsi="Arial"/>
          <w:i/>
          <w:sz w:val="22"/>
        </w:rPr>
        <w:t>Varier les postures</w:t>
      </w:r>
      <w:r w:rsidRPr="00E977D3">
        <w:rPr>
          <w:rFonts w:ascii="Arial" w:hAnsi="Arial"/>
          <w:b/>
          <w:i/>
          <w:sz w:val="22"/>
        </w:rPr>
        <w:t xml:space="preserve"> : </w:t>
      </w:r>
    </w:p>
    <w:p w14:paraId="5EDC5A0B" w14:textId="77777777" w:rsidR="00560C46" w:rsidRPr="00E977D3" w:rsidRDefault="00560C46" w:rsidP="00560C46">
      <w:pPr>
        <w:pStyle w:val="Paragraphedeliste"/>
        <w:numPr>
          <w:ilvl w:val="0"/>
          <w:numId w:val="6"/>
        </w:num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Quelles postures de lecture construire pour favoriser la lecture compréhension ?</w:t>
      </w:r>
    </w:p>
    <w:p w14:paraId="46774611" w14:textId="77777777" w:rsidR="001A1A77" w:rsidRPr="00E977D3" w:rsidRDefault="00560C46" w:rsidP="00560C46">
      <w:pPr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Posture</w:t>
      </w:r>
      <w:r w:rsidR="00B119F8" w:rsidRPr="00E977D3">
        <w:rPr>
          <w:rFonts w:ascii="Arial" w:hAnsi="Arial"/>
          <w:sz w:val="22"/>
        </w:rPr>
        <w:t>s</w:t>
      </w:r>
      <w:r w:rsidRPr="00E977D3">
        <w:rPr>
          <w:rFonts w:ascii="Arial" w:hAnsi="Arial"/>
          <w:sz w:val="22"/>
        </w:rPr>
        <w:t xml:space="preserve"> de l’enseignant ?</w:t>
      </w:r>
      <w:r w:rsidR="00B119F8" w:rsidRPr="00E977D3">
        <w:rPr>
          <w:rFonts w:ascii="Arial" w:hAnsi="Arial"/>
          <w:sz w:val="22"/>
        </w:rPr>
        <w:t xml:space="preserve"> et particulièrement de </w:t>
      </w:r>
      <w:r w:rsidR="001A1A77" w:rsidRPr="00E977D3">
        <w:rPr>
          <w:rFonts w:ascii="Arial" w:hAnsi="Arial"/>
          <w:sz w:val="22"/>
        </w:rPr>
        <w:t>l’enseignant débutant à interroger du côté des habitus à déconstruire et à construire…</w:t>
      </w:r>
    </w:p>
    <w:p w14:paraId="68C7CD7E" w14:textId="77777777" w:rsidR="00560C46" w:rsidRPr="00E977D3" w:rsidRDefault="00560C46" w:rsidP="00560C46">
      <w:pPr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Posture</w:t>
      </w:r>
      <w:r w:rsidR="00B119F8" w:rsidRPr="00E977D3">
        <w:rPr>
          <w:rFonts w:ascii="Arial" w:hAnsi="Arial"/>
          <w:sz w:val="22"/>
        </w:rPr>
        <w:t>s</w:t>
      </w:r>
      <w:r w:rsidRPr="00E977D3">
        <w:rPr>
          <w:rFonts w:ascii="Arial" w:hAnsi="Arial"/>
          <w:sz w:val="22"/>
        </w:rPr>
        <w:t xml:space="preserve"> de</w:t>
      </w:r>
      <w:r w:rsidR="00B119F8" w:rsidRPr="00E977D3">
        <w:rPr>
          <w:rFonts w:ascii="Arial" w:hAnsi="Arial"/>
          <w:sz w:val="22"/>
        </w:rPr>
        <w:t xml:space="preserve">s </w:t>
      </w:r>
      <w:r w:rsidRPr="00E977D3">
        <w:rPr>
          <w:rFonts w:ascii="Arial" w:hAnsi="Arial"/>
          <w:sz w:val="22"/>
        </w:rPr>
        <w:t>élève</w:t>
      </w:r>
      <w:r w:rsidR="00B119F8" w:rsidRPr="00E977D3">
        <w:rPr>
          <w:rFonts w:ascii="Arial" w:hAnsi="Arial"/>
          <w:sz w:val="22"/>
        </w:rPr>
        <w:t>s</w:t>
      </w:r>
      <w:r w:rsidRPr="00E977D3">
        <w:rPr>
          <w:rFonts w:ascii="Arial" w:hAnsi="Arial"/>
          <w:sz w:val="22"/>
        </w:rPr>
        <w:t> ?</w:t>
      </w:r>
    </w:p>
    <w:p w14:paraId="54235A60" w14:textId="77777777" w:rsidR="00560C46" w:rsidRPr="00E977D3" w:rsidRDefault="00560C46" w:rsidP="00560C46">
      <w:pPr>
        <w:pStyle w:val="Paragraphedeliste"/>
        <w:numPr>
          <w:ilvl w:val="0"/>
          <w:numId w:val="6"/>
        </w:num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 xml:space="preserve">Organiser le partage </w:t>
      </w:r>
      <w:r w:rsidR="00B119F8" w:rsidRPr="00E977D3">
        <w:rPr>
          <w:rFonts w:ascii="Arial" w:hAnsi="Arial"/>
          <w:sz w:val="22"/>
        </w:rPr>
        <w:t>et les échanges</w:t>
      </w:r>
      <w:r w:rsidR="0002160A" w:rsidRPr="00E977D3">
        <w:rPr>
          <w:rFonts w:ascii="Arial" w:hAnsi="Arial"/>
          <w:sz w:val="22"/>
        </w:rPr>
        <w:t xml:space="preserve"> </w:t>
      </w:r>
      <w:r w:rsidRPr="00E977D3">
        <w:rPr>
          <w:rFonts w:ascii="Arial" w:hAnsi="Arial"/>
          <w:sz w:val="22"/>
        </w:rPr>
        <w:t>entre élèves</w:t>
      </w:r>
      <w:r w:rsidR="0002160A" w:rsidRPr="00E977D3">
        <w:rPr>
          <w:rFonts w:ascii="Arial" w:hAnsi="Arial"/>
          <w:sz w:val="22"/>
        </w:rPr>
        <w:t xml:space="preserve">, </w:t>
      </w:r>
      <w:r w:rsidR="00B119F8" w:rsidRPr="00E977D3">
        <w:rPr>
          <w:rFonts w:ascii="Arial" w:hAnsi="Arial"/>
          <w:sz w:val="22"/>
        </w:rPr>
        <w:t>les ressources des interactions entre pairs rest</w:t>
      </w:r>
      <w:r w:rsidR="00923599" w:rsidRPr="00E977D3">
        <w:rPr>
          <w:rFonts w:ascii="Arial" w:hAnsi="Arial"/>
          <w:sz w:val="22"/>
        </w:rPr>
        <w:t>a</w:t>
      </w:r>
      <w:r w:rsidR="00B119F8" w:rsidRPr="00E977D3">
        <w:rPr>
          <w:rFonts w:ascii="Arial" w:hAnsi="Arial"/>
          <w:sz w:val="22"/>
        </w:rPr>
        <w:t xml:space="preserve">nt </w:t>
      </w:r>
      <w:r w:rsidR="0002160A" w:rsidRPr="00E977D3">
        <w:rPr>
          <w:rFonts w:ascii="Arial" w:hAnsi="Arial"/>
          <w:sz w:val="22"/>
        </w:rPr>
        <w:t xml:space="preserve">trop souvent </w:t>
      </w:r>
      <w:r w:rsidR="00B119F8" w:rsidRPr="00E977D3">
        <w:rPr>
          <w:rFonts w:ascii="Arial" w:hAnsi="Arial"/>
          <w:sz w:val="22"/>
        </w:rPr>
        <w:t>sous exploitées</w:t>
      </w:r>
    </w:p>
    <w:p w14:paraId="6B4EFB86" w14:textId="77777777" w:rsidR="00560C46" w:rsidRPr="00E977D3" w:rsidRDefault="00560C46" w:rsidP="006E3455">
      <w:pPr>
        <w:spacing w:after="0"/>
        <w:ind w:left="72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Adaptation nécessaire à la société. Partir des élèves d’aujourd’hui.</w:t>
      </w:r>
    </w:p>
    <w:p w14:paraId="50143E09" w14:textId="77777777" w:rsidR="00430AB3" w:rsidRPr="00E977D3" w:rsidRDefault="00430AB3" w:rsidP="00430AB3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Apprentissage de la lecture : importance de faire travailler la com</w:t>
      </w:r>
      <w:r w:rsidR="006E3455" w:rsidRPr="00E977D3">
        <w:rPr>
          <w:rFonts w:ascii="Arial" w:hAnsi="Arial"/>
          <w:sz w:val="22"/>
        </w:rPr>
        <w:t>préhension par tous les élèves (</w:t>
      </w:r>
      <w:proofErr w:type="spellStart"/>
      <w:r w:rsidRPr="00E977D3">
        <w:rPr>
          <w:rFonts w:ascii="Arial" w:hAnsi="Arial"/>
          <w:sz w:val="22"/>
        </w:rPr>
        <w:t>cf</w:t>
      </w:r>
      <w:proofErr w:type="spellEnd"/>
      <w:r w:rsidRPr="00E977D3">
        <w:rPr>
          <w:rFonts w:ascii="Arial" w:hAnsi="Arial"/>
          <w:sz w:val="22"/>
        </w:rPr>
        <w:t xml:space="preserve"> Pisa : les élèves français ne sont pas habitués à varier les stratégies de lecture</w:t>
      </w:r>
      <w:r w:rsidR="006E3455" w:rsidRPr="00E977D3">
        <w:rPr>
          <w:rFonts w:ascii="Arial" w:hAnsi="Arial"/>
          <w:sz w:val="22"/>
        </w:rPr>
        <w:t>)</w:t>
      </w:r>
      <w:r w:rsidRPr="00E977D3">
        <w:rPr>
          <w:rFonts w:ascii="Arial" w:hAnsi="Arial"/>
          <w:sz w:val="22"/>
        </w:rPr>
        <w:t xml:space="preserve">. </w:t>
      </w:r>
    </w:p>
    <w:p w14:paraId="339CD0F0" w14:textId="77777777" w:rsidR="00430AB3" w:rsidRPr="00E977D3" w:rsidRDefault="00430AB3" w:rsidP="00430AB3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Prendre en compte la réflexion sur l’évaluation </w:t>
      </w:r>
      <w:r w:rsidR="006E3455" w:rsidRPr="00E977D3">
        <w:rPr>
          <w:rFonts w:ascii="Arial" w:hAnsi="Arial"/>
          <w:sz w:val="22"/>
        </w:rPr>
        <w:t xml:space="preserve">et sur le cursus de l’élève </w:t>
      </w:r>
      <w:r w:rsidRPr="00E977D3">
        <w:rPr>
          <w:rFonts w:ascii="Arial" w:hAnsi="Arial"/>
          <w:sz w:val="22"/>
        </w:rPr>
        <w:t xml:space="preserve">: </w:t>
      </w:r>
      <w:proofErr w:type="spellStart"/>
      <w:r w:rsidRPr="00E977D3">
        <w:rPr>
          <w:rFonts w:ascii="Arial" w:hAnsi="Arial"/>
          <w:sz w:val="22"/>
        </w:rPr>
        <w:t>cf</w:t>
      </w:r>
      <w:proofErr w:type="spellEnd"/>
      <w:r w:rsidR="006E3455" w:rsidRPr="00E977D3">
        <w:rPr>
          <w:rFonts w:ascii="Arial" w:hAnsi="Arial"/>
          <w:sz w:val="22"/>
        </w:rPr>
        <w:t>« C</w:t>
      </w:r>
      <w:r w:rsidRPr="00E977D3">
        <w:rPr>
          <w:rFonts w:ascii="Arial" w:hAnsi="Arial"/>
          <w:sz w:val="22"/>
        </w:rPr>
        <w:t>ahier de réussite</w:t>
      </w:r>
      <w:r w:rsidR="006E3455" w:rsidRPr="00E977D3">
        <w:rPr>
          <w:rFonts w:ascii="Arial" w:hAnsi="Arial"/>
          <w:sz w:val="22"/>
        </w:rPr>
        <w:t>s</w:t>
      </w:r>
      <w:r w:rsidRPr="00E977D3">
        <w:rPr>
          <w:rFonts w:ascii="Arial" w:hAnsi="Arial"/>
          <w:sz w:val="22"/>
        </w:rPr>
        <w:t xml:space="preserve"> en maternelle ; expérimentation évaluation Brevet des collèges</w:t>
      </w:r>
    </w:p>
    <w:p w14:paraId="22084FB8" w14:textId="77777777" w:rsidR="00430AB3" w:rsidRPr="00E977D3" w:rsidRDefault="00430AB3" w:rsidP="006E3455">
      <w:pPr>
        <w:spacing w:after="0"/>
        <w:ind w:left="360"/>
        <w:rPr>
          <w:rFonts w:ascii="Arial" w:hAnsi="Arial"/>
          <w:sz w:val="22"/>
        </w:rPr>
      </w:pPr>
    </w:p>
    <w:p w14:paraId="33E71917" w14:textId="77777777" w:rsidR="00430AB3" w:rsidRPr="00E977D3" w:rsidRDefault="00430AB3" w:rsidP="00430AB3">
      <w:pPr>
        <w:spacing w:after="0"/>
        <w:rPr>
          <w:rFonts w:ascii="Arial" w:hAnsi="Arial"/>
          <w:sz w:val="22"/>
        </w:rPr>
      </w:pPr>
    </w:p>
    <w:p w14:paraId="43BA59A0" w14:textId="77777777" w:rsidR="00430AB3" w:rsidRPr="00E977D3" w:rsidRDefault="00430AB3" w:rsidP="00430AB3">
      <w:pPr>
        <w:pStyle w:val="Paragraphedeliste"/>
        <w:numPr>
          <w:ilvl w:val="0"/>
          <w:numId w:val="5"/>
        </w:num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sz w:val="22"/>
        </w:rPr>
        <w:t>Professionnalité et formation :</w:t>
      </w:r>
    </w:p>
    <w:p w14:paraId="5F0D39E5" w14:textId="77777777" w:rsidR="001A1A77" w:rsidRPr="00E977D3" w:rsidRDefault="001A1A77" w:rsidP="001A1A77">
      <w:pPr>
        <w:spacing w:after="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Faire évoluer la professionnalité : concours et vecteurs de formation</w:t>
      </w:r>
    </w:p>
    <w:p w14:paraId="1973002D" w14:textId="77777777" w:rsidR="00F271E3" w:rsidRPr="00E977D3" w:rsidRDefault="00F640CB" w:rsidP="00F640CB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 xml:space="preserve">Cela exigerait une formation initiale plus professionnelle, et donc plus longue, </w:t>
      </w:r>
      <w:r w:rsidR="00F271E3" w:rsidRPr="00E977D3">
        <w:rPr>
          <w:rFonts w:ascii="Arial" w:hAnsi="Arial"/>
          <w:sz w:val="22"/>
        </w:rPr>
        <w:t xml:space="preserve">pour former des </w:t>
      </w:r>
      <w:r w:rsidRPr="00E977D3">
        <w:rPr>
          <w:rFonts w:ascii="Arial" w:hAnsi="Arial"/>
          <w:sz w:val="22"/>
        </w:rPr>
        <w:t>« </w:t>
      </w:r>
      <w:r w:rsidR="00F271E3" w:rsidRPr="00E977D3">
        <w:rPr>
          <w:rFonts w:ascii="Arial" w:hAnsi="Arial"/>
          <w:sz w:val="22"/>
        </w:rPr>
        <w:t>enseignants experts</w:t>
      </w:r>
      <w:r w:rsidRPr="00E977D3">
        <w:rPr>
          <w:rFonts w:ascii="Arial" w:hAnsi="Arial"/>
          <w:sz w:val="22"/>
        </w:rPr>
        <w:t xml:space="preserve"> de l’</w:t>
      </w:r>
      <w:proofErr w:type="spellStart"/>
      <w:r w:rsidRPr="00E977D3">
        <w:rPr>
          <w:rFonts w:ascii="Arial" w:hAnsi="Arial"/>
          <w:sz w:val="22"/>
        </w:rPr>
        <w:t>apprenance</w:t>
      </w:r>
      <w:proofErr w:type="spellEnd"/>
      <w:r w:rsidRPr="00E977D3">
        <w:rPr>
          <w:rFonts w:ascii="Arial" w:hAnsi="Arial"/>
          <w:sz w:val="22"/>
        </w:rPr>
        <w:t> », des praticiens réflexifs, capables d’i</w:t>
      </w:r>
      <w:r w:rsidR="00F271E3" w:rsidRPr="00E977D3">
        <w:rPr>
          <w:rFonts w:ascii="Arial" w:hAnsi="Arial"/>
          <w:sz w:val="22"/>
        </w:rPr>
        <w:t>ngénierie pédagogique</w:t>
      </w:r>
      <w:r w:rsidR="00923599" w:rsidRPr="00E977D3">
        <w:rPr>
          <w:rFonts w:ascii="Arial" w:hAnsi="Arial"/>
          <w:sz w:val="22"/>
        </w:rPr>
        <w:t xml:space="preserve"> </w:t>
      </w:r>
      <w:r w:rsidR="00430AB3" w:rsidRPr="00E977D3">
        <w:rPr>
          <w:rFonts w:ascii="Arial" w:hAnsi="Arial"/>
          <w:sz w:val="22"/>
        </w:rPr>
        <w:t>(exemple du Québec : F.I. sur 5 ans ; F.C. visant l’expertise des enseignants)</w:t>
      </w:r>
      <w:r w:rsidR="00F271E3" w:rsidRPr="00E977D3">
        <w:rPr>
          <w:rFonts w:ascii="Arial" w:hAnsi="Arial"/>
          <w:sz w:val="22"/>
        </w:rPr>
        <w:t xml:space="preserve">. </w:t>
      </w:r>
    </w:p>
    <w:p w14:paraId="6BDA8D18" w14:textId="77777777" w:rsidR="00430AB3" w:rsidRPr="00E977D3" w:rsidRDefault="00430AB3" w:rsidP="00430AB3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Créer les conditions d’une réelle formation continue :</w:t>
      </w:r>
      <w:r w:rsidR="00923599" w:rsidRPr="00E977D3">
        <w:rPr>
          <w:rFonts w:ascii="Arial" w:hAnsi="Arial"/>
          <w:sz w:val="22"/>
        </w:rPr>
        <w:t xml:space="preserve"> </w:t>
      </w:r>
      <w:r w:rsidRPr="00E977D3">
        <w:rPr>
          <w:rFonts w:ascii="Arial" w:hAnsi="Arial"/>
          <w:sz w:val="22"/>
        </w:rPr>
        <w:t>former à et par la recherche. Faire du lien avec le terrain (formation sur site, dynamique d’école ou d’établissement, avec un temps réel d’appropriation, une communauté d’apprentissage qui se crée).</w:t>
      </w:r>
    </w:p>
    <w:p w14:paraId="3A63CE40" w14:textId="77777777" w:rsidR="00F271E3" w:rsidRPr="00E977D3" w:rsidRDefault="00F640CB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Devant l</w:t>
      </w:r>
      <w:r w:rsidR="00F271E3" w:rsidRPr="00E977D3">
        <w:rPr>
          <w:rFonts w:ascii="Arial" w:hAnsi="Arial"/>
          <w:sz w:val="22"/>
        </w:rPr>
        <w:t xml:space="preserve">a solitude de l’enseignant, </w:t>
      </w:r>
      <w:r w:rsidRPr="00E977D3">
        <w:rPr>
          <w:rFonts w:ascii="Arial" w:hAnsi="Arial"/>
          <w:sz w:val="22"/>
        </w:rPr>
        <w:t>il apparait nécessaire de l</w:t>
      </w:r>
      <w:r w:rsidR="00F271E3" w:rsidRPr="00E977D3">
        <w:rPr>
          <w:rFonts w:ascii="Arial" w:hAnsi="Arial"/>
          <w:sz w:val="22"/>
        </w:rPr>
        <w:t>’accompagner (</w:t>
      </w:r>
      <w:proofErr w:type="spellStart"/>
      <w:r w:rsidRPr="00E977D3">
        <w:rPr>
          <w:rFonts w:ascii="Arial" w:hAnsi="Arial"/>
          <w:sz w:val="22"/>
        </w:rPr>
        <w:t>cf</w:t>
      </w:r>
      <w:proofErr w:type="spellEnd"/>
      <w:r w:rsidRPr="00E977D3">
        <w:rPr>
          <w:rFonts w:ascii="Arial" w:hAnsi="Arial"/>
          <w:sz w:val="22"/>
        </w:rPr>
        <w:t xml:space="preserve"> projet de </w:t>
      </w:r>
      <w:r w:rsidR="00F271E3" w:rsidRPr="00E977D3">
        <w:rPr>
          <w:rFonts w:ascii="Arial" w:hAnsi="Arial"/>
          <w:sz w:val="22"/>
        </w:rPr>
        <w:t>formateur</w:t>
      </w:r>
      <w:r w:rsidR="00430AB3" w:rsidRPr="00E977D3">
        <w:rPr>
          <w:rFonts w:ascii="Arial" w:hAnsi="Arial"/>
          <w:sz w:val="22"/>
        </w:rPr>
        <w:t>s</w:t>
      </w:r>
      <w:r w:rsidR="00F271E3" w:rsidRPr="00E977D3">
        <w:rPr>
          <w:rFonts w:ascii="Arial" w:hAnsi="Arial"/>
          <w:sz w:val="22"/>
        </w:rPr>
        <w:t xml:space="preserve"> académique</w:t>
      </w:r>
      <w:r w:rsidR="00430AB3" w:rsidRPr="00E977D3">
        <w:rPr>
          <w:rFonts w:ascii="Arial" w:hAnsi="Arial"/>
          <w:sz w:val="22"/>
        </w:rPr>
        <w:t xml:space="preserve"> et territorial</w:t>
      </w:r>
      <w:r w:rsidR="00F271E3" w:rsidRPr="00E977D3">
        <w:rPr>
          <w:rFonts w:ascii="Arial" w:hAnsi="Arial"/>
          <w:sz w:val="22"/>
        </w:rPr>
        <w:t>)</w:t>
      </w:r>
      <w:r w:rsidR="00923599" w:rsidRPr="00E977D3">
        <w:rPr>
          <w:rFonts w:ascii="Arial" w:hAnsi="Arial"/>
          <w:sz w:val="22"/>
        </w:rPr>
        <w:t xml:space="preserve">. </w:t>
      </w:r>
    </w:p>
    <w:p w14:paraId="21EC42E5" w14:textId="77777777" w:rsidR="00430AB3" w:rsidRPr="00E977D3" w:rsidRDefault="00430AB3" w:rsidP="00430AB3">
      <w:pPr>
        <w:spacing w:after="0"/>
        <w:rPr>
          <w:rFonts w:ascii="Arial" w:hAnsi="Arial"/>
          <w:sz w:val="22"/>
        </w:rPr>
      </w:pPr>
    </w:p>
    <w:p w14:paraId="7FCF1644" w14:textId="77777777" w:rsidR="00430AB3" w:rsidRPr="00E977D3" w:rsidRDefault="00430AB3" w:rsidP="00430AB3">
      <w:pPr>
        <w:pStyle w:val="Paragraphedeliste"/>
        <w:numPr>
          <w:ilvl w:val="0"/>
          <w:numId w:val="5"/>
        </w:numPr>
        <w:spacing w:after="0"/>
        <w:rPr>
          <w:rFonts w:ascii="Arial" w:hAnsi="Arial"/>
          <w:b/>
          <w:sz w:val="22"/>
        </w:rPr>
      </w:pPr>
      <w:r w:rsidRPr="00E977D3">
        <w:rPr>
          <w:rFonts w:ascii="Arial" w:hAnsi="Arial"/>
          <w:b/>
          <w:sz w:val="22"/>
        </w:rPr>
        <w:t>Permettre, créer les conditions de l’accompagnement et du travail collectif (et/ou collaboratif)</w:t>
      </w:r>
    </w:p>
    <w:p w14:paraId="46962F0E" w14:textId="77777777" w:rsidR="00F271E3" w:rsidRPr="00E977D3" w:rsidRDefault="00F271E3" w:rsidP="00F17D78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Le partage entre pairs (enseignants)</w:t>
      </w:r>
      <w:r w:rsidR="00F640CB" w:rsidRPr="00E977D3">
        <w:rPr>
          <w:rFonts w:ascii="Arial" w:hAnsi="Arial"/>
          <w:sz w:val="22"/>
        </w:rPr>
        <w:t xml:space="preserve"> est essentiel : </w:t>
      </w:r>
      <w:proofErr w:type="spellStart"/>
      <w:r w:rsidR="00F640CB" w:rsidRPr="00E977D3">
        <w:rPr>
          <w:rFonts w:ascii="Arial" w:hAnsi="Arial"/>
          <w:sz w:val="22"/>
        </w:rPr>
        <w:t>cf</w:t>
      </w:r>
      <w:proofErr w:type="spellEnd"/>
      <w:r w:rsidR="00F640CB" w:rsidRPr="00E977D3">
        <w:rPr>
          <w:rFonts w:ascii="Arial" w:hAnsi="Arial"/>
          <w:sz w:val="22"/>
        </w:rPr>
        <w:t xml:space="preserve"> micro lycée, où chaque semaine a lieu une </w:t>
      </w:r>
      <w:r w:rsidRPr="00E977D3">
        <w:rPr>
          <w:rFonts w:ascii="Arial" w:hAnsi="Arial"/>
          <w:sz w:val="22"/>
        </w:rPr>
        <w:t xml:space="preserve">réunion d’équipe, </w:t>
      </w:r>
      <w:r w:rsidR="00F640CB" w:rsidRPr="00E977D3">
        <w:rPr>
          <w:rFonts w:ascii="Arial" w:hAnsi="Arial"/>
          <w:sz w:val="22"/>
        </w:rPr>
        <w:t xml:space="preserve">avec </w:t>
      </w:r>
      <w:r w:rsidRPr="00E977D3">
        <w:rPr>
          <w:rFonts w:ascii="Arial" w:hAnsi="Arial"/>
          <w:sz w:val="22"/>
        </w:rPr>
        <w:t xml:space="preserve">un chercheur qui vient toutes les </w:t>
      </w:r>
      <w:r w:rsidR="00F640CB" w:rsidRPr="00E977D3">
        <w:rPr>
          <w:rFonts w:ascii="Arial" w:hAnsi="Arial"/>
          <w:sz w:val="22"/>
        </w:rPr>
        <w:t xml:space="preserve">5 </w:t>
      </w:r>
      <w:r w:rsidRPr="00E977D3">
        <w:rPr>
          <w:rFonts w:ascii="Arial" w:hAnsi="Arial"/>
          <w:sz w:val="22"/>
        </w:rPr>
        <w:t>semaines</w:t>
      </w:r>
      <w:r w:rsidR="00F640CB" w:rsidRPr="00E977D3">
        <w:rPr>
          <w:rFonts w:ascii="Arial" w:hAnsi="Arial"/>
          <w:sz w:val="22"/>
        </w:rPr>
        <w:t xml:space="preserve">. </w:t>
      </w:r>
    </w:p>
    <w:p w14:paraId="0A980BC6" w14:textId="77777777" w:rsidR="008A6F02" w:rsidRPr="00E977D3" w:rsidRDefault="00F271E3" w:rsidP="008A6F02">
      <w:pPr>
        <w:numPr>
          <w:ilvl w:val="0"/>
          <w:numId w:val="1"/>
        </w:numPr>
        <w:spacing w:after="0"/>
        <w:ind w:left="360"/>
        <w:rPr>
          <w:rFonts w:ascii="Arial" w:hAnsi="Arial"/>
          <w:sz w:val="22"/>
        </w:rPr>
      </w:pPr>
      <w:r w:rsidRPr="00E977D3">
        <w:rPr>
          <w:rFonts w:ascii="Arial" w:hAnsi="Arial"/>
          <w:sz w:val="22"/>
        </w:rPr>
        <w:t>Des démarches pédagogiques à partager</w:t>
      </w:r>
      <w:r w:rsidR="008A6F02" w:rsidRPr="00E977D3">
        <w:rPr>
          <w:rFonts w:ascii="Arial" w:hAnsi="Arial"/>
          <w:sz w:val="22"/>
        </w:rPr>
        <w:t xml:space="preserve"> : il faut rompre avec les modalités descendantes, développer le travail à plusieurs. </w:t>
      </w:r>
    </w:p>
    <w:p w14:paraId="06085CB0" w14:textId="77777777" w:rsidR="00F271E3" w:rsidRPr="00E977D3" w:rsidRDefault="00F271E3" w:rsidP="00923599">
      <w:pPr>
        <w:spacing w:after="0"/>
        <w:ind w:left="360"/>
        <w:rPr>
          <w:rFonts w:ascii="Arial" w:hAnsi="Arial"/>
          <w:sz w:val="22"/>
        </w:rPr>
      </w:pPr>
    </w:p>
    <w:sectPr w:rsidR="00F271E3" w:rsidRPr="00E977D3" w:rsidSect="00F271E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B870" w14:textId="77777777" w:rsidR="009655AF" w:rsidRDefault="009655AF" w:rsidP="00EE43AE">
      <w:pPr>
        <w:spacing w:after="0"/>
      </w:pPr>
      <w:r>
        <w:separator/>
      </w:r>
    </w:p>
  </w:endnote>
  <w:endnote w:type="continuationSeparator" w:id="0">
    <w:p w14:paraId="0B597AB6" w14:textId="77777777" w:rsidR="009655AF" w:rsidRDefault="009655AF" w:rsidP="00EE4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706E" w14:textId="77777777" w:rsidR="009655AF" w:rsidRDefault="009655AF" w:rsidP="00EE43AE">
      <w:pPr>
        <w:spacing w:after="0"/>
      </w:pPr>
      <w:r>
        <w:separator/>
      </w:r>
    </w:p>
  </w:footnote>
  <w:footnote w:type="continuationSeparator" w:id="0">
    <w:p w14:paraId="61F51EF7" w14:textId="77777777" w:rsidR="009655AF" w:rsidRDefault="009655AF" w:rsidP="00EE43AE">
      <w:pPr>
        <w:spacing w:after="0"/>
      </w:pPr>
      <w:r>
        <w:continuationSeparator/>
      </w:r>
    </w:p>
  </w:footnote>
  <w:footnote w:id="1">
    <w:p w14:paraId="1618263F" w14:textId="77777777" w:rsidR="00EE43AE" w:rsidRPr="00EE43AE" w:rsidRDefault="00EE43AE">
      <w:pPr>
        <w:pStyle w:val="Notedebasdepage"/>
        <w:rPr>
          <w:rFonts w:ascii="Arial" w:hAnsi="Arial" w:cs="Arial"/>
        </w:rPr>
      </w:pPr>
      <w:r w:rsidRPr="00EE43AE">
        <w:rPr>
          <w:rStyle w:val="Marquenotebasdepage"/>
          <w:rFonts w:ascii="Arial" w:hAnsi="Arial" w:cs="Arial"/>
        </w:rPr>
        <w:footnoteRef/>
      </w:r>
      <w:r w:rsidRPr="00EE43AE">
        <w:rPr>
          <w:rFonts w:ascii="Arial" w:hAnsi="Arial" w:cs="Arial"/>
        </w:rPr>
        <w:t xml:space="preserve"> La nouvelle est reproduite dans</w:t>
      </w:r>
      <w:r>
        <w:rPr>
          <w:rFonts w:ascii="Arial" w:hAnsi="Arial" w:cs="Arial"/>
        </w:rPr>
        <w:t xml:space="preserve"> le chapitre « Construire des situations-problèmes en lecture » </w:t>
      </w:r>
      <w:proofErr w:type="spellStart"/>
      <w:r>
        <w:rPr>
          <w:rFonts w:ascii="Arial" w:hAnsi="Arial" w:cs="Arial"/>
        </w:rPr>
        <w:t>in</w:t>
      </w:r>
      <w:r w:rsidRPr="00EE43AE">
        <w:rPr>
          <w:rFonts w:ascii="Arial" w:hAnsi="Arial" w:cs="Arial"/>
          <w:i/>
        </w:rPr>
        <w:t>Vers</w:t>
      </w:r>
      <w:proofErr w:type="spellEnd"/>
      <w:r w:rsidRPr="00EE43AE">
        <w:rPr>
          <w:rFonts w:ascii="Arial" w:hAnsi="Arial" w:cs="Arial"/>
          <w:i/>
        </w:rPr>
        <w:t xml:space="preserve"> la lecture littéraire – cycle III</w:t>
      </w:r>
      <w:r w:rsidRPr="00EE43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collectif, </w:t>
      </w:r>
      <w:proofErr w:type="spellStart"/>
      <w:r w:rsidRPr="00EE43AE">
        <w:rPr>
          <w:rFonts w:ascii="Arial" w:hAnsi="Arial" w:cs="Arial"/>
        </w:rPr>
        <w:t>dir</w:t>
      </w:r>
      <w:proofErr w:type="spellEnd"/>
      <w:r w:rsidRPr="00EE43AE">
        <w:rPr>
          <w:rFonts w:ascii="Arial" w:hAnsi="Arial" w:cs="Arial"/>
        </w:rPr>
        <w:t>. Rosin</w:t>
      </w:r>
      <w:bookmarkStart w:id="0" w:name="_GoBack"/>
      <w:bookmarkEnd w:id="0"/>
      <w:r w:rsidRPr="00EE43AE">
        <w:rPr>
          <w:rFonts w:ascii="Arial" w:hAnsi="Arial" w:cs="Arial"/>
        </w:rPr>
        <w:t>e Lartigue, Argos démarches 2001, p.</w:t>
      </w:r>
      <w:r>
        <w:rPr>
          <w:rFonts w:ascii="Arial" w:hAnsi="Arial" w:cs="Arial"/>
        </w:rPr>
        <w:t xml:space="preserve">106 sq.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FA0"/>
    <w:multiLevelType w:val="hybridMultilevel"/>
    <w:tmpl w:val="D8026E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059E"/>
    <w:multiLevelType w:val="hybridMultilevel"/>
    <w:tmpl w:val="3D6CB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98F"/>
    <w:multiLevelType w:val="hybridMultilevel"/>
    <w:tmpl w:val="6A76A76E"/>
    <w:lvl w:ilvl="0" w:tplc="4DF06AEC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B046A"/>
    <w:multiLevelType w:val="hybridMultilevel"/>
    <w:tmpl w:val="2D56C142"/>
    <w:lvl w:ilvl="0" w:tplc="53789E4E">
      <w:start w:val="23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E749F"/>
    <w:multiLevelType w:val="hybridMultilevel"/>
    <w:tmpl w:val="C31E0A7E"/>
    <w:lvl w:ilvl="0" w:tplc="53789E4E">
      <w:start w:val="2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90ECD"/>
    <w:multiLevelType w:val="hybridMultilevel"/>
    <w:tmpl w:val="8F646F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E71"/>
    <w:rsid w:val="0002160A"/>
    <w:rsid w:val="000414DC"/>
    <w:rsid w:val="00061B26"/>
    <w:rsid w:val="00082852"/>
    <w:rsid w:val="001A1A77"/>
    <w:rsid w:val="001A4066"/>
    <w:rsid w:val="001C1D9E"/>
    <w:rsid w:val="001D21AC"/>
    <w:rsid w:val="002358F1"/>
    <w:rsid w:val="00243DD6"/>
    <w:rsid w:val="002F355C"/>
    <w:rsid w:val="003A565D"/>
    <w:rsid w:val="003E3A7E"/>
    <w:rsid w:val="00423A74"/>
    <w:rsid w:val="00430AB3"/>
    <w:rsid w:val="004570F6"/>
    <w:rsid w:val="00527757"/>
    <w:rsid w:val="00560C46"/>
    <w:rsid w:val="005D1EDC"/>
    <w:rsid w:val="00632E71"/>
    <w:rsid w:val="006B2145"/>
    <w:rsid w:val="006E3455"/>
    <w:rsid w:val="007E4A7D"/>
    <w:rsid w:val="008A6F02"/>
    <w:rsid w:val="00923599"/>
    <w:rsid w:val="009655AF"/>
    <w:rsid w:val="00976729"/>
    <w:rsid w:val="009A2A0C"/>
    <w:rsid w:val="00A70014"/>
    <w:rsid w:val="00B119F8"/>
    <w:rsid w:val="00B15F7B"/>
    <w:rsid w:val="00B73AB5"/>
    <w:rsid w:val="00B9594F"/>
    <w:rsid w:val="00C16B8A"/>
    <w:rsid w:val="00DC2C3C"/>
    <w:rsid w:val="00DC54F3"/>
    <w:rsid w:val="00E96B2F"/>
    <w:rsid w:val="00E977D3"/>
    <w:rsid w:val="00ED7AA4"/>
    <w:rsid w:val="00EE43AE"/>
    <w:rsid w:val="00EF2EF1"/>
    <w:rsid w:val="00EF712E"/>
    <w:rsid w:val="00F17D78"/>
    <w:rsid w:val="00F271E3"/>
    <w:rsid w:val="00F52D3E"/>
    <w:rsid w:val="00F557E4"/>
    <w:rsid w:val="00F640CB"/>
    <w:rsid w:val="00F743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61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71FF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65F0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A65F0"/>
  </w:style>
  <w:style w:type="character" w:styleId="Lienhypertexte">
    <w:name w:val="Hyperlink"/>
    <w:uiPriority w:val="99"/>
    <w:rsid w:val="009922E2"/>
    <w:rPr>
      <w:color w:val="0000FF"/>
      <w:u w:val="single"/>
    </w:rPr>
  </w:style>
  <w:style w:type="character" w:customStyle="1" w:styleId="product-title">
    <w:name w:val="product-title"/>
    <w:basedOn w:val="Policepardfaut"/>
    <w:rsid w:val="009922E2"/>
  </w:style>
  <w:style w:type="character" w:customStyle="1" w:styleId="creator">
    <w:name w:val="creator"/>
    <w:basedOn w:val="Policepardfaut"/>
    <w:rsid w:val="009922E2"/>
  </w:style>
  <w:style w:type="table" w:styleId="Grille">
    <w:name w:val="Table Grid"/>
    <w:basedOn w:val="TableauNormal"/>
    <w:uiPriority w:val="59"/>
    <w:rsid w:val="00FE7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5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852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E43A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43AE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EE43AE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3E3A7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F3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55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55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71FF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65F0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A65F0"/>
  </w:style>
  <w:style w:type="character" w:styleId="Lienhypertexte">
    <w:name w:val="Hyperlink"/>
    <w:uiPriority w:val="99"/>
    <w:rsid w:val="009922E2"/>
    <w:rPr>
      <w:color w:val="0000FF"/>
      <w:u w:val="single"/>
    </w:rPr>
  </w:style>
  <w:style w:type="character" w:customStyle="1" w:styleId="product-title">
    <w:name w:val="product-title"/>
    <w:basedOn w:val="Policepardfaut"/>
    <w:rsid w:val="009922E2"/>
  </w:style>
  <w:style w:type="character" w:customStyle="1" w:styleId="creator">
    <w:name w:val="creator"/>
    <w:basedOn w:val="Policepardfaut"/>
    <w:rsid w:val="009922E2"/>
  </w:style>
  <w:style w:type="table" w:styleId="Grille">
    <w:name w:val="Table Grid"/>
    <w:basedOn w:val="TableauNormal"/>
    <w:uiPriority w:val="59"/>
    <w:rsid w:val="00FE7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5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852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3A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3AE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EE43AE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3E3A7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F3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55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5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azon.fr/gp/product/2070142140/ref=ox_sc_act_title_1?ie=UTF8&amp;psc=1&amp;smid=A1X6FK5RDHNB9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E128-4EF9-B34A-9D8D-BFF0DD0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1642</Words>
  <Characters>9036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10657</CharactersWithSpaces>
  <SharedDoc>false</SharedDoc>
  <HLinks>
    <vt:vector size="6" baseType="variant"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http://www.amazon.fr/gp/product/2070142140/ref=ox_sc_act_title_1?ie=UTF8&amp;psc=1&amp;smid=A1X6FK5RDHNB96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 POGGI</dc:creator>
  <cp:lastModifiedBy>Viviane Youx</cp:lastModifiedBy>
  <cp:revision>3</cp:revision>
  <cp:lastPrinted>2014-03-30T11:13:00Z</cp:lastPrinted>
  <dcterms:created xsi:type="dcterms:W3CDTF">2014-04-04T09:38:00Z</dcterms:created>
  <dcterms:modified xsi:type="dcterms:W3CDTF">2014-05-03T07:58:00Z</dcterms:modified>
</cp:coreProperties>
</file>