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6936F" w14:textId="77777777" w:rsidR="002D773D" w:rsidRPr="00482BF9" w:rsidRDefault="00482BF9">
      <w:pPr>
        <w:rPr>
          <w:b/>
        </w:rPr>
      </w:pPr>
      <w:r w:rsidRPr="00482BF9">
        <w:rPr>
          <w:b/>
        </w:rPr>
        <w:t xml:space="preserve">Intervention 4. </w:t>
      </w:r>
      <w:r w:rsidR="00643BBE" w:rsidRPr="00482BF9">
        <w:rPr>
          <w:b/>
        </w:rPr>
        <w:t xml:space="preserve">AM. </w:t>
      </w:r>
      <w:proofErr w:type="spellStart"/>
      <w:r w:rsidR="00643BBE" w:rsidRPr="00482BF9">
        <w:rPr>
          <w:b/>
        </w:rPr>
        <w:t>Petitjean</w:t>
      </w:r>
      <w:proofErr w:type="spellEnd"/>
      <w:r w:rsidR="00643BBE" w:rsidRPr="00482BF9">
        <w:rPr>
          <w:b/>
        </w:rPr>
        <w:t xml:space="preserve"> – ESPE Académie de Versailles</w:t>
      </w:r>
    </w:p>
    <w:p w14:paraId="7D02E003" w14:textId="77777777" w:rsidR="009F1E5A" w:rsidRPr="00612DAC" w:rsidRDefault="00787576" w:rsidP="00787576">
      <w:pPr>
        <w:rPr>
          <w:rFonts w:ascii="Constantia" w:hAnsi="Constantia"/>
          <w:b/>
          <w:sz w:val="24"/>
          <w:szCs w:val="24"/>
        </w:rPr>
      </w:pPr>
      <w:bookmarkStart w:id="0" w:name="_GoBack"/>
      <w:r w:rsidRPr="00612DAC">
        <w:rPr>
          <w:rFonts w:ascii="Constantia" w:hAnsi="Constantia"/>
          <w:b/>
          <w:sz w:val="24"/>
          <w:szCs w:val="24"/>
        </w:rPr>
        <w:t xml:space="preserve">Vocabulaire et Maternelle : un témoignage du </w:t>
      </w:r>
      <w:r w:rsidR="009F1E5A" w:rsidRPr="00612DAC">
        <w:rPr>
          <w:rFonts w:ascii="Constantia" w:hAnsi="Constantia"/>
          <w:b/>
          <w:sz w:val="24"/>
          <w:szCs w:val="24"/>
        </w:rPr>
        <w:t>groupe d</w:t>
      </w:r>
      <w:r w:rsidRPr="00612DAC">
        <w:rPr>
          <w:rFonts w:ascii="Constantia" w:hAnsi="Constantia"/>
          <w:b/>
          <w:sz w:val="24"/>
          <w:szCs w:val="24"/>
        </w:rPr>
        <w:t>épartemental</w:t>
      </w:r>
      <w:r w:rsidR="009F1E5A" w:rsidRPr="00612DAC">
        <w:rPr>
          <w:rFonts w:ascii="Constantia" w:hAnsi="Constantia"/>
          <w:b/>
          <w:sz w:val="24"/>
          <w:szCs w:val="24"/>
        </w:rPr>
        <w:t xml:space="preserve"> </w:t>
      </w:r>
      <w:r w:rsidRPr="00612DAC">
        <w:rPr>
          <w:rFonts w:ascii="Constantia" w:hAnsi="Constantia"/>
          <w:b/>
          <w:sz w:val="24"/>
          <w:szCs w:val="24"/>
        </w:rPr>
        <w:t>« </w:t>
      </w:r>
      <w:r w:rsidR="00FE4938" w:rsidRPr="00612DAC">
        <w:rPr>
          <w:rFonts w:ascii="Constantia" w:hAnsi="Constantia"/>
          <w:b/>
          <w:sz w:val="24"/>
          <w:szCs w:val="24"/>
        </w:rPr>
        <w:t xml:space="preserve">Vocabulaire </w:t>
      </w:r>
      <w:r w:rsidR="009F1E5A" w:rsidRPr="00612DAC">
        <w:rPr>
          <w:rFonts w:ascii="Constantia" w:hAnsi="Constantia"/>
          <w:b/>
          <w:sz w:val="24"/>
          <w:szCs w:val="24"/>
        </w:rPr>
        <w:t>Maternelle 95</w:t>
      </w:r>
      <w:r w:rsidRPr="00612DAC">
        <w:rPr>
          <w:rFonts w:ascii="Constantia" w:hAnsi="Constantia"/>
          <w:b/>
          <w:sz w:val="24"/>
          <w:szCs w:val="24"/>
        </w:rPr>
        <w:t> ».</w:t>
      </w:r>
    </w:p>
    <w:bookmarkEnd w:id="0"/>
    <w:p w14:paraId="7258D95C" w14:textId="77777777" w:rsidR="00FE5142" w:rsidRDefault="00FE5142" w:rsidP="00787576">
      <w:r>
        <w:t>L’approche de l’enseignement du vocabulaire peut-elle être la même à l’école maternelle et</w:t>
      </w:r>
      <w:r w:rsidR="005B2853">
        <w:t xml:space="preserve"> à l’école élémentaire ? Ou peut-</w:t>
      </w:r>
      <w:r>
        <w:t>on repérer des distinctions qui légitiment de s’en écarter notablement ?</w:t>
      </w:r>
    </w:p>
    <w:p w14:paraId="55978B71" w14:textId="77777777" w:rsidR="00FE5142" w:rsidRDefault="00FE5142" w:rsidP="00787576">
      <w:r>
        <w:t>L’expérience menée dans le 95, depuis plusieurs années, par un groupe d’enseignants, MF, CPC, inspectrice</w:t>
      </w:r>
      <w:r w:rsidR="001A61B3">
        <w:t xml:space="preserve"> (Evelyne </w:t>
      </w:r>
      <w:proofErr w:type="spellStart"/>
      <w:r w:rsidR="001A61B3">
        <w:t>Collin-Rovelas</w:t>
      </w:r>
      <w:proofErr w:type="spellEnd"/>
      <w:r w:rsidR="001A61B3">
        <w:t>)</w:t>
      </w:r>
      <w:r>
        <w:t xml:space="preserve">, professeur de l’ESPE, </w:t>
      </w:r>
      <w:r w:rsidR="001817DD">
        <w:t>donne des réponses concrètes à de telles questions, en termes de conception de séquences d’enseignement access</w:t>
      </w:r>
      <w:r w:rsidR="00B4709C">
        <w:t>ibles sur le site de l’IA du 95 (espace « Pédagogie »).</w:t>
      </w:r>
    </w:p>
    <w:p w14:paraId="31CD52FB" w14:textId="77777777" w:rsidR="00703198" w:rsidRDefault="00794E4D" w:rsidP="00794E4D">
      <w:pPr>
        <w:numPr>
          <w:ilvl w:val="0"/>
          <w:numId w:val="3"/>
        </w:numPr>
      </w:pPr>
      <w:r w:rsidRPr="00794E4D">
        <w:t>Un champ présenté comme « nouve</w:t>
      </w:r>
      <w:r>
        <w:t xml:space="preserve">au » pour la formation continue, à partir du </w:t>
      </w:r>
      <w:r w:rsidRPr="00794E4D">
        <w:t>plan : Prévention de l’illettrisme</w:t>
      </w:r>
      <w:r>
        <w:t xml:space="preserve">, en </w:t>
      </w:r>
      <w:r w:rsidRPr="00794E4D">
        <w:t xml:space="preserve">sept. 2010 </w:t>
      </w:r>
      <w:r w:rsidRPr="00794E4D">
        <w:rPr>
          <w:i/>
          <w:iCs/>
        </w:rPr>
        <w:t>Ressources pour enseigner le vocabulaire à l'école maternelle</w:t>
      </w:r>
      <w:r>
        <w:rPr>
          <w:i/>
          <w:iCs/>
        </w:rPr>
        <w:t>,</w:t>
      </w:r>
      <w:r w:rsidRPr="00794E4D">
        <w:t> DGESCO / CNDP 2010</w:t>
      </w:r>
      <w:r>
        <w:t>. Constat d’une prescription qui bouscule les habitudes par rapport à la pédagogie du langage à l’</w:t>
      </w:r>
      <w:r w:rsidR="00764376">
        <w:t xml:space="preserve">école maternelle, </w:t>
      </w:r>
      <w:r>
        <w:t>sans pour auta</w:t>
      </w:r>
      <w:r w:rsidR="00703198">
        <w:t>nt rendre lisible un adossement clair à la recherche.</w:t>
      </w:r>
    </w:p>
    <w:p w14:paraId="2CF5345C" w14:textId="77777777" w:rsidR="00794E4D" w:rsidRDefault="00703198" w:rsidP="00794E4D">
      <w:pPr>
        <w:numPr>
          <w:ilvl w:val="0"/>
          <w:numId w:val="3"/>
        </w:numPr>
      </w:pPr>
      <w:r>
        <w:t xml:space="preserve"> Des constats initiaux sur les pratiques de classe, relatifs à la fois à l’attachement à une simple pédagogie de l’imprégnation, </w:t>
      </w:r>
      <w:r w:rsidR="00764376">
        <w:t xml:space="preserve">faute d’outils de structuration suffisamment maniables, </w:t>
      </w:r>
      <w:r>
        <w:t>et aux écueils de la prise en charge de la prescription ministérielle à partir du document ressources.</w:t>
      </w:r>
    </w:p>
    <w:p w14:paraId="55E68AB5" w14:textId="77777777" w:rsidR="003B5251" w:rsidRPr="005B0FBF" w:rsidRDefault="003B5251" w:rsidP="00764376">
      <w:pPr>
        <w:spacing w:after="0"/>
        <w:rPr>
          <w:b/>
          <w:u w:val="single"/>
        </w:rPr>
      </w:pPr>
      <w:r w:rsidRPr="005B0FBF">
        <w:rPr>
          <w:b/>
          <w:u w:val="single"/>
        </w:rPr>
        <w:t xml:space="preserve">La proposition du groupe départemental : </w:t>
      </w:r>
    </w:p>
    <w:p w14:paraId="08642111" w14:textId="77777777" w:rsidR="00764376" w:rsidRPr="003B5251" w:rsidRDefault="00764376" w:rsidP="00764376">
      <w:pPr>
        <w:spacing w:after="0"/>
      </w:pPr>
      <w:r w:rsidRPr="003B5251">
        <w:t xml:space="preserve">Conception d’une démarche simple, prenant en compte les gestes professionnels des enseignants de la maternelle </w:t>
      </w:r>
    </w:p>
    <w:p w14:paraId="04553E74" w14:textId="77777777" w:rsidR="00703198" w:rsidRPr="00703198" w:rsidRDefault="00703198" w:rsidP="00703198">
      <w:pPr>
        <w:ind w:left="1440"/>
      </w:pPr>
      <w:r w:rsidRPr="00703198">
        <w:rPr>
          <w:noProof/>
          <w:lang w:eastAsia="fr-FR"/>
        </w:rPr>
        <w:drawing>
          <wp:inline distT="0" distB="0" distL="0" distR="0" wp14:anchorId="57105C38" wp14:editId="29AEA7F0">
            <wp:extent cx="4508500" cy="1397000"/>
            <wp:effectExtent l="19050" t="0" r="6350" b="0"/>
            <wp:docPr id="2" name="Image 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6" cstate="print"/>
                    <a:srcRect l="4457" t="2960" r="1946" b="2326"/>
                    <a:stretch>
                      <a:fillRect/>
                    </a:stretch>
                  </pic:blipFill>
                  <pic:spPr bwMode="auto">
                    <a:xfrm>
                      <a:off x="0" y="0"/>
                      <a:ext cx="4509494" cy="1397308"/>
                    </a:xfrm>
                    <a:prstGeom prst="rect">
                      <a:avLst/>
                    </a:prstGeom>
                    <a:noFill/>
                    <a:ln w="9525">
                      <a:noFill/>
                      <a:miter lim="800000"/>
                      <a:headEnd/>
                      <a:tailEnd/>
                    </a:ln>
                  </pic:spPr>
                </pic:pic>
              </a:graphicData>
            </a:graphic>
          </wp:inline>
        </w:drawing>
      </w:r>
    </w:p>
    <w:p w14:paraId="5549A13C" w14:textId="77777777" w:rsidR="003B5251" w:rsidRPr="00764376" w:rsidRDefault="003B5251" w:rsidP="004B56CE">
      <w:proofErr w:type="gramStart"/>
      <w:r>
        <w:t>et</w:t>
      </w:r>
      <w:proofErr w:type="gramEnd"/>
      <w:r>
        <w:t xml:space="preserve"> permettant d’identifier des points stratégiques pour penser une spécificité du vocabulaire à la maternelle :</w:t>
      </w:r>
    </w:p>
    <w:p w14:paraId="04BB6460" w14:textId="77777777" w:rsidR="003B5251" w:rsidRDefault="003B5251" w:rsidP="00643BBE">
      <w:pPr>
        <w:numPr>
          <w:ilvl w:val="1"/>
          <w:numId w:val="5"/>
        </w:numPr>
        <w:tabs>
          <w:tab w:val="clear" w:pos="1440"/>
          <w:tab w:val="num" w:pos="993"/>
        </w:tabs>
        <w:ind w:left="993"/>
      </w:pPr>
      <w:r w:rsidRPr="005B0FBF">
        <w:rPr>
          <w:b/>
        </w:rPr>
        <w:t>p/ phase 1</w:t>
      </w:r>
      <w:r>
        <w:t xml:space="preserve"> : point de départ par la situation discursive et non par la liste de fréquence. </w:t>
      </w:r>
      <w:r w:rsidR="005B2853">
        <w:t xml:space="preserve">Ce parti pris permet </w:t>
      </w:r>
      <w:r w:rsidR="00ED6CA6">
        <w:t>d</w:t>
      </w:r>
      <w:r w:rsidR="001E3899">
        <w:t xml:space="preserve">e mieux </w:t>
      </w:r>
      <w:r w:rsidR="00ED6CA6">
        <w:t xml:space="preserve">articuler des séquences de vocabulaire aux projets habituels de la vie de la classe, dans les différents domaines. Il requiert la conception de situations sollicitant de nouveaux besoins langagiers et aiguise la vigilance des enseignants sur les </w:t>
      </w:r>
      <w:r w:rsidR="00220DE2">
        <w:t>compétences lexicales effectivement mobilisé</w:t>
      </w:r>
      <w:r w:rsidR="00D402E5">
        <w:t>e</w:t>
      </w:r>
      <w:r w:rsidR="00220DE2">
        <w:t xml:space="preserve">s par leurs élèves. </w:t>
      </w:r>
      <w:r w:rsidR="00220DE2">
        <w:sym w:font="Symbol" w:char="F0AE"/>
      </w:r>
      <w:r w:rsidR="00220DE2">
        <w:t xml:space="preserve"> </w:t>
      </w:r>
      <w:r w:rsidR="004B56CE">
        <w:t>Distinction d’un corpus de mots à partir d’une évaluation diagnostique permettant de caractériser pr</w:t>
      </w:r>
      <w:r w:rsidR="00220DE2">
        <w:t xml:space="preserve">écisément les mots employés en situation par </w:t>
      </w:r>
      <w:r w:rsidR="004B56CE">
        <w:t>un groupe d’élèves.</w:t>
      </w:r>
    </w:p>
    <w:p w14:paraId="240667BB" w14:textId="77777777" w:rsidR="00220DE2" w:rsidRPr="00220DE2" w:rsidRDefault="00220DE2" w:rsidP="00220DE2">
      <w:pPr>
        <w:ind w:left="1080"/>
        <w:rPr>
          <w:i/>
        </w:rPr>
      </w:pPr>
      <w:r w:rsidRPr="00220DE2">
        <w:rPr>
          <w:i/>
        </w:rPr>
        <w:t>Ex. de fiche d’observation d’une séance « bain de la poupée »</w:t>
      </w:r>
    </w:p>
    <w:p w14:paraId="24C634E5" w14:textId="77777777" w:rsidR="00220DE2" w:rsidRDefault="00220DE2" w:rsidP="00220DE2">
      <w:pPr>
        <w:ind w:left="1440"/>
      </w:pPr>
      <w:r w:rsidRPr="00220DE2">
        <w:rPr>
          <w:noProof/>
          <w:lang w:eastAsia="fr-FR"/>
        </w:rPr>
        <w:lastRenderedPageBreak/>
        <w:drawing>
          <wp:inline distT="0" distB="0" distL="0" distR="0" wp14:anchorId="2C6D62A1" wp14:editId="7B6D760E">
            <wp:extent cx="4025900" cy="2393950"/>
            <wp:effectExtent l="19050" t="0" r="0" b="0"/>
            <wp:docPr id="3" name="Image 1"/>
            <wp:cNvGraphicFramePr/>
            <a:graphic xmlns:a="http://schemas.openxmlformats.org/drawingml/2006/main">
              <a:graphicData uri="http://schemas.openxmlformats.org/drawingml/2006/picture">
                <pic:pic xmlns:pic="http://schemas.openxmlformats.org/drawingml/2006/picture">
                  <pic:nvPicPr>
                    <pic:cNvPr id="47106" name="Picture 2"/>
                    <pic:cNvPicPr>
                      <a:picLocks noGrp="1" noChangeAspect="1" noChangeArrowheads="1"/>
                    </pic:cNvPicPr>
                  </pic:nvPicPr>
                  <pic:blipFill>
                    <a:blip r:embed="rId7" cstate="print"/>
                    <a:srcRect l="1840" t="1292" r="920" b="1292"/>
                    <a:stretch>
                      <a:fillRect/>
                    </a:stretch>
                  </pic:blipFill>
                  <pic:spPr bwMode="auto">
                    <a:xfrm>
                      <a:off x="0" y="0"/>
                      <a:ext cx="4025900" cy="2393950"/>
                    </a:xfrm>
                    <a:prstGeom prst="rect">
                      <a:avLst/>
                    </a:prstGeom>
                    <a:noFill/>
                    <a:ln w="9525">
                      <a:noFill/>
                      <a:miter lim="800000"/>
                      <a:headEnd/>
                      <a:tailEnd/>
                    </a:ln>
                  </pic:spPr>
                </pic:pic>
              </a:graphicData>
            </a:graphic>
          </wp:inline>
        </w:drawing>
      </w:r>
    </w:p>
    <w:p w14:paraId="62E8055D" w14:textId="77777777" w:rsidR="00220DE2" w:rsidRDefault="00220DE2" w:rsidP="00220DE2">
      <w:pPr>
        <w:ind w:left="1440"/>
      </w:pPr>
    </w:p>
    <w:p w14:paraId="7A22A842" w14:textId="77777777" w:rsidR="00220DE2" w:rsidRDefault="00A568D8" w:rsidP="005B0FBF">
      <w:pPr>
        <w:numPr>
          <w:ilvl w:val="0"/>
          <w:numId w:val="6"/>
        </w:numPr>
        <w:spacing w:after="0"/>
        <w:ind w:left="1134" w:hanging="567"/>
      </w:pPr>
      <w:r w:rsidRPr="005B0FBF">
        <w:rPr>
          <w:b/>
        </w:rPr>
        <w:t>p/ phase 2</w:t>
      </w:r>
      <w:r>
        <w:t xml:space="preserve"> : </w:t>
      </w:r>
      <w:r w:rsidR="00667AF4">
        <w:t>la conception de séances spécifiques sur la structuration du lexique fait distinctement évoluer les pratiques. Les repères déjà bien institués bénéficient des activités de catégorisation thématique, mais s’avèrent beaucoup plus fragiles dan</w:t>
      </w:r>
      <w:r w:rsidR="00A33AB8">
        <w:t>s le domaine de la morphologie (ex. du rituel de la météo revu en fonction d’une perspective de dérivation morphologique).</w:t>
      </w:r>
    </w:p>
    <w:p w14:paraId="1E9DE643" w14:textId="77777777" w:rsidR="001E3899" w:rsidRDefault="001E3899" w:rsidP="005B0FBF">
      <w:pPr>
        <w:ind w:left="1134"/>
      </w:pPr>
      <w:r>
        <w:sym w:font="Symbol" w:char="F0AE"/>
      </w:r>
      <w:r>
        <w:t xml:space="preserve"> Conception de jeux et d’imagiers comme support d’activités de tris. Nécessite une attention particulière à la représentation imagée (difficulté de représentati</w:t>
      </w:r>
      <w:r w:rsidR="00D402E5">
        <w:t xml:space="preserve">on du verbe, prise en compte des codes de l’image...). </w:t>
      </w:r>
    </w:p>
    <w:p w14:paraId="2A975C9A" w14:textId="77777777" w:rsidR="00D402E5" w:rsidRDefault="00D402E5" w:rsidP="005B0FBF">
      <w:pPr>
        <w:numPr>
          <w:ilvl w:val="0"/>
          <w:numId w:val="6"/>
        </w:numPr>
        <w:ind w:left="1134" w:hanging="567"/>
      </w:pPr>
      <w:r w:rsidRPr="005B0FBF">
        <w:rPr>
          <w:b/>
        </w:rPr>
        <w:t>p/ phase 3</w:t>
      </w:r>
      <w:r>
        <w:t> : pour c</w:t>
      </w:r>
      <w:r w:rsidRPr="00D402E5">
        <w:t xml:space="preserve">oncevoir des situations de réemploi </w:t>
      </w:r>
      <w:r>
        <w:t xml:space="preserve">articulant lexique et syntaxe, </w:t>
      </w:r>
      <w:r w:rsidR="005B0FBF">
        <w:t xml:space="preserve">la littérature de jeunesse, et en particulier les albums sans texte se sont révélés des supports privilégiés </w:t>
      </w:r>
      <w:r w:rsidR="005B0FBF">
        <w:sym w:font="Symbol" w:char="F0AE"/>
      </w:r>
      <w:r w:rsidR="00B4709C">
        <w:t xml:space="preserve"> place et sélection </w:t>
      </w:r>
      <w:r w:rsidR="005B0FBF">
        <w:t>de</w:t>
      </w:r>
      <w:r w:rsidR="00B4709C">
        <w:t>s ouvrages</w:t>
      </w:r>
      <w:r w:rsidR="005B0FBF">
        <w:t xml:space="preserve"> nécessitant une prise en compte d’un usage particulier du vocabulaire (enjeux stylistiques et littéraires</w:t>
      </w:r>
      <w:r w:rsidR="00B4709C">
        <w:t xml:space="preserve"> à ne pas négliger</w:t>
      </w:r>
      <w:r w:rsidR="005B0FBF">
        <w:t>).</w:t>
      </w:r>
    </w:p>
    <w:p w14:paraId="0BC845A2" w14:textId="77777777" w:rsidR="00B4709C" w:rsidRDefault="00B4709C" w:rsidP="00B4709C"/>
    <w:p w14:paraId="1D24087C" w14:textId="77777777" w:rsidR="00B4709C" w:rsidRDefault="00B4709C" w:rsidP="00B4709C">
      <w:r>
        <w:t xml:space="preserve">Enfin, la question de </w:t>
      </w:r>
      <w:r w:rsidRPr="00A02220">
        <w:rPr>
          <w:b/>
        </w:rPr>
        <w:t>l’évaluation</w:t>
      </w:r>
      <w:r>
        <w:t>, mobilisant autant une interrogation sur les enjeux que sur les modalités de mise en œuvre, met en évidence les écueils de la liste énumérative, souvent prise comme repère pour un impossible</w:t>
      </w:r>
      <w:r w:rsidR="00A02220">
        <w:t xml:space="preserve"> décompte de mots</w:t>
      </w:r>
      <w:r>
        <w:t xml:space="preserve">. </w:t>
      </w:r>
      <w:r w:rsidR="00A02220">
        <w:t>En envisageant d’</w:t>
      </w:r>
      <w:r>
        <w:t xml:space="preserve">identifier des compétences transférables </w:t>
      </w:r>
      <w:r w:rsidR="00A02220">
        <w:t>d’une situation langagière à l’autre, les propositions du groupe départemental, en cours d’expérimentation, se présentent en trois champs, déclinés différemment selon les niveaux, dont voici un exemple pour la MS :</w:t>
      </w:r>
    </w:p>
    <w:p w14:paraId="0A662C1B" w14:textId="77777777" w:rsidR="00A02220" w:rsidRDefault="00A02220" w:rsidP="00B4709C"/>
    <w:p w14:paraId="0CB6BDFC" w14:textId="77777777" w:rsidR="005B0FBF" w:rsidRDefault="005B0FBF" w:rsidP="005B0FBF"/>
    <w:p w14:paraId="59A32C89" w14:textId="77777777" w:rsidR="005B0FBF" w:rsidRDefault="005B0FBF" w:rsidP="005B0FBF">
      <w:r>
        <w:rPr>
          <w:noProof/>
          <w:lang w:eastAsia="fr-FR"/>
        </w:rPr>
        <w:lastRenderedPageBreak/>
        <w:drawing>
          <wp:inline distT="0" distB="0" distL="0" distR="0" wp14:anchorId="3156E070" wp14:editId="6CECEB25">
            <wp:extent cx="4775200" cy="5467350"/>
            <wp:effectExtent l="1905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l="2166" t="1139" r="2038" b="797"/>
                    <a:stretch>
                      <a:fillRect/>
                    </a:stretch>
                  </pic:blipFill>
                  <pic:spPr bwMode="auto">
                    <a:xfrm>
                      <a:off x="0" y="0"/>
                      <a:ext cx="4775200" cy="5467350"/>
                    </a:xfrm>
                    <a:prstGeom prst="rect">
                      <a:avLst/>
                    </a:prstGeom>
                    <a:noFill/>
                    <a:ln w="9525">
                      <a:noFill/>
                      <a:miter lim="800000"/>
                      <a:headEnd/>
                      <a:tailEnd/>
                    </a:ln>
                  </pic:spPr>
                </pic:pic>
              </a:graphicData>
            </a:graphic>
          </wp:inline>
        </w:drawing>
      </w:r>
    </w:p>
    <w:p w14:paraId="63F06241" w14:textId="77777777" w:rsidR="00643BBE" w:rsidRDefault="00643BBE" w:rsidP="005B0FBF"/>
    <w:p w14:paraId="17F63354" w14:textId="77777777" w:rsidR="00643BBE" w:rsidRDefault="00643BBE" w:rsidP="005B0FBF">
      <w:r>
        <w:t xml:space="preserve">Mise en ligne de fiches de séquences : </w:t>
      </w:r>
      <w:hyperlink r:id="rId9" w:history="1">
        <w:r w:rsidRPr="00956593">
          <w:rPr>
            <w:rStyle w:val="Lienhypertexte"/>
          </w:rPr>
          <w:t>http://www.pedagogie95.ac-versailles.fr/l-ecole-maternelle/enseigner-le-vocabulaire-a-l-ecole-maternelle-des-exemples-de-mise-en-oeuvre</w:t>
        </w:r>
      </w:hyperlink>
    </w:p>
    <w:p w14:paraId="5B1BDD94" w14:textId="77777777" w:rsidR="00643BBE" w:rsidRDefault="00643BBE" w:rsidP="005B0FBF"/>
    <w:sectPr w:rsidR="00643BBE" w:rsidSect="00FF6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onstantia">
    <w:panose1 w:val="02030602050306030303"/>
    <w:charset w:val="00"/>
    <w:family w:val="auto"/>
    <w:pitch w:val="variable"/>
    <w:sig w:usb0="A00002EF" w:usb1="4000204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999"/>
    <w:multiLevelType w:val="hybridMultilevel"/>
    <w:tmpl w:val="0204BD7C"/>
    <w:lvl w:ilvl="0" w:tplc="039E1B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C0FF5"/>
    <w:multiLevelType w:val="hybridMultilevel"/>
    <w:tmpl w:val="23106BE0"/>
    <w:lvl w:ilvl="0" w:tplc="46A8E8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320667"/>
    <w:multiLevelType w:val="hybridMultilevel"/>
    <w:tmpl w:val="90A0EEC4"/>
    <w:lvl w:ilvl="0" w:tplc="60C62840">
      <w:start w:val="1"/>
      <w:numFmt w:val="decimal"/>
      <w:lvlText w:val="%1."/>
      <w:lvlJc w:val="left"/>
      <w:pPr>
        <w:tabs>
          <w:tab w:val="num" w:pos="720"/>
        </w:tabs>
        <w:ind w:left="720" w:hanging="360"/>
      </w:pPr>
    </w:lvl>
    <w:lvl w:ilvl="1" w:tplc="6C5688FA" w:tentative="1">
      <w:start w:val="1"/>
      <w:numFmt w:val="decimal"/>
      <w:lvlText w:val="%2."/>
      <w:lvlJc w:val="left"/>
      <w:pPr>
        <w:tabs>
          <w:tab w:val="num" w:pos="1440"/>
        </w:tabs>
        <w:ind w:left="1440" w:hanging="360"/>
      </w:pPr>
    </w:lvl>
    <w:lvl w:ilvl="2" w:tplc="4A7A8B00">
      <w:start w:val="1"/>
      <w:numFmt w:val="decimal"/>
      <w:lvlText w:val="%3."/>
      <w:lvlJc w:val="left"/>
      <w:pPr>
        <w:tabs>
          <w:tab w:val="num" w:pos="2160"/>
        </w:tabs>
        <w:ind w:left="2160" w:hanging="360"/>
      </w:pPr>
    </w:lvl>
    <w:lvl w:ilvl="3" w:tplc="F4EEF7D2" w:tentative="1">
      <w:start w:val="1"/>
      <w:numFmt w:val="decimal"/>
      <w:lvlText w:val="%4."/>
      <w:lvlJc w:val="left"/>
      <w:pPr>
        <w:tabs>
          <w:tab w:val="num" w:pos="2880"/>
        </w:tabs>
        <w:ind w:left="2880" w:hanging="360"/>
      </w:pPr>
    </w:lvl>
    <w:lvl w:ilvl="4" w:tplc="CA4C747A" w:tentative="1">
      <w:start w:val="1"/>
      <w:numFmt w:val="decimal"/>
      <w:lvlText w:val="%5."/>
      <w:lvlJc w:val="left"/>
      <w:pPr>
        <w:tabs>
          <w:tab w:val="num" w:pos="3600"/>
        </w:tabs>
        <w:ind w:left="3600" w:hanging="360"/>
      </w:pPr>
    </w:lvl>
    <w:lvl w:ilvl="5" w:tplc="E780B8F2" w:tentative="1">
      <w:start w:val="1"/>
      <w:numFmt w:val="decimal"/>
      <w:lvlText w:val="%6."/>
      <w:lvlJc w:val="left"/>
      <w:pPr>
        <w:tabs>
          <w:tab w:val="num" w:pos="4320"/>
        </w:tabs>
        <w:ind w:left="4320" w:hanging="360"/>
      </w:pPr>
    </w:lvl>
    <w:lvl w:ilvl="6" w:tplc="BAEA4700" w:tentative="1">
      <w:start w:val="1"/>
      <w:numFmt w:val="decimal"/>
      <w:lvlText w:val="%7."/>
      <w:lvlJc w:val="left"/>
      <w:pPr>
        <w:tabs>
          <w:tab w:val="num" w:pos="5040"/>
        </w:tabs>
        <w:ind w:left="5040" w:hanging="360"/>
      </w:pPr>
    </w:lvl>
    <w:lvl w:ilvl="7" w:tplc="5D482E10" w:tentative="1">
      <w:start w:val="1"/>
      <w:numFmt w:val="decimal"/>
      <w:lvlText w:val="%8."/>
      <w:lvlJc w:val="left"/>
      <w:pPr>
        <w:tabs>
          <w:tab w:val="num" w:pos="5760"/>
        </w:tabs>
        <w:ind w:left="5760" w:hanging="360"/>
      </w:pPr>
    </w:lvl>
    <w:lvl w:ilvl="8" w:tplc="A47CDADE" w:tentative="1">
      <w:start w:val="1"/>
      <w:numFmt w:val="decimal"/>
      <w:lvlText w:val="%9."/>
      <w:lvlJc w:val="left"/>
      <w:pPr>
        <w:tabs>
          <w:tab w:val="num" w:pos="6480"/>
        </w:tabs>
        <w:ind w:left="6480" w:hanging="360"/>
      </w:pPr>
    </w:lvl>
  </w:abstractNum>
  <w:abstractNum w:abstractNumId="3">
    <w:nsid w:val="39EE190B"/>
    <w:multiLevelType w:val="hybridMultilevel"/>
    <w:tmpl w:val="F0FA3912"/>
    <w:lvl w:ilvl="0" w:tplc="F962BB44">
      <w:start w:val="1"/>
      <w:numFmt w:val="bullet"/>
      <w:lvlText w:val=""/>
      <w:lvlJc w:val="left"/>
      <w:pPr>
        <w:tabs>
          <w:tab w:val="num" w:pos="360"/>
        </w:tabs>
        <w:ind w:left="360" w:hanging="360"/>
      </w:pPr>
      <w:rPr>
        <w:rFonts w:ascii="Symbol" w:hAnsi="Symbol" w:hint="default"/>
      </w:rPr>
    </w:lvl>
    <w:lvl w:ilvl="1" w:tplc="D4D6A310" w:tentative="1">
      <w:start w:val="1"/>
      <w:numFmt w:val="bullet"/>
      <w:lvlText w:val="•"/>
      <w:lvlJc w:val="left"/>
      <w:pPr>
        <w:tabs>
          <w:tab w:val="num" w:pos="1080"/>
        </w:tabs>
        <w:ind w:left="1080" w:hanging="360"/>
      </w:pPr>
      <w:rPr>
        <w:rFonts w:ascii="Arial" w:hAnsi="Arial" w:hint="default"/>
      </w:rPr>
    </w:lvl>
    <w:lvl w:ilvl="2" w:tplc="1DE68662" w:tentative="1">
      <w:start w:val="1"/>
      <w:numFmt w:val="bullet"/>
      <w:lvlText w:val="•"/>
      <w:lvlJc w:val="left"/>
      <w:pPr>
        <w:tabs>
          <w:tab w:val="num" w:pos="1800"/>
        </w:tabs>
        <w:ind w:left="1800" w:hanging="360"/>
      </w:pPr>
      <w:rPr>
        <w:rFonts w:ascii="Arial" w:hAnsi="Arial" w:hint="default"/>
      </w:rPr>
    </w:lvl>
    <w:lvl w:ilvl="3" w:tplc="DDD493C2" w:tentative="1">
      <w:start w:val="1"/>
      <w:numFmt w:val="bullet"/>
      <w:lvlText w:val="•"/>
      <w:lvlJc w:val="left"/>
      <w:pPr>
        <w:tabs>
          <w:tab w:val="num" w:pos="2520"/>
        </w:tabs>
        <w:ind w:left="2520" w:hanging="360"/>
      </w:pPr>
      <w:rPr>
        <w:rFonts w:ascii="Arial" w:hAnsi="Arial" w:hint="default"/>
      </w:rPr>
    </w:lvl>
    <w:lvl w:ilvl="4" w:tplc="DBE45ECE" w:tentative="1">
      <w:start w:val="1"/>
      <w:numFmt w:val="bullet"/>
      <w:lvlText w:val="•"/>
      <w:lvlJc w:val="left"/>
      <w:pPr>
        <w:tabs>
          <w:tab w:val="num" w:pos="3240"/>
        </w:tabs>
        <w:ind w:left="3240" w:hanging="360"/>
      </w:pPr>
      <w:rPr>
        <w:rFonts w:ascii="Arial" w:hAnsi="Arial" w:hint="default"/>
      </w:rPr>
    </w:lvl>
    <w:lvl w:ilvl="5" w:tplc="7640FE18" w:tentative="1">
      <w:start w:val="1"/>
      <w:numFmt w:val="bullet"/>
      <w:lvlText w:val="•"/>
      <w:lvlJc w:val="left"/>
      <w:pPr>
        <w:tabs>
          <w:tab w:val="num" w:pos="3960"/>
        </w:tabs>
        <w:ind w:left="3960" w:hanging="360"/>
      </w:pPr>
      <w:rPr>
        <w:rFonts w:ascii="Arial" w:hAnsi="Arial" w:hint="default"/>
      </w:rPr>
    </w:lvl>
    <w:lvl w:ilvl="6" w:tplc="61289850" w:tentative="1">
      <w:start w:val="1"/>
      <w:numFmt w:val="bullet"/>
      <w:lvlText w:val="•"/>
      <w:lvlJc w:val="left"/>
      <w:pPr>
        <w:tabs>
          <w:tab w:val="num" w:pos="4680"/>
        </w:tabs>
        <w:ind w:left="4680" w:hanging="360"/>
      </w:pPr>
      <w:rPr>
        <w:rFonts w:ascii="Arial" w:hAnsi="Arial" w:hint="default"/>
      </w:rPr>
    </w:lvl>
    <w:lvl w:ilvl="7" w:tplc="A7FAABB0" w:tentative="1">
      <w:start w:val="1"/>
      <w:numFmt w:val="bullet"/>
      <w:lvlText w:val="•"/>
      <w:lvlJc w:val="left"/>
      <w:pPr>
        <w:tabs>
          <w:tab w:val="num" w:pos="5400"/>
        </w:tabs>
        <w:ind w:left="5400" w:hanging="360"/>
      </w:pPr>
      <w:rPr>
        <w:rFonts w:ascii="Arial" w:hAnsi="Arial" w:hint="default"/>
      </w:rPr>
    </w:lvl>
    <w:lvl w:ilvl="8" w:tplc="24BA74BE" w:tentative="1">
      <w:start w:val="1"/>
      <w:numFmt w:val="bullet"/>
      <w:lvlText w:val="•"/>
      <w:lvlJc w:val="left"/>
      <w:pPr>
        <w:tabs>
          <w:tab w:val="num" w:pos="6120"/>
        </w:tabs>
        <w:ind w:left="6120" w:hanging="360"/>
      </w:pPr>
      <w:rPr>
        <w:rFonts w:ascii="Arial" w:hAnsi="Arial" w:hint="default"/>
      </w:rPr>
    </w:lvl>
  </w:abstractNum>
  <w:abstractNum w:abstractNumId="4">
    <w:nsid w:val="69D71B92"/>
    <w:multiLevelType w:val="hybridMultilevel"/>
    <w:tmpl w:val="AF0839C8"/>
    <w:lvl w:ilvl="0" w:tplc="106A11E8">
      <w:start w:val="1"/>
      <w:numFmt w:val="bullet"/>
      <w:lvlText w:val="–"/>
      <w:lvlJc w:val="left"/>
      <w:pPr>
        <w:tabs>
          <w:tab w:val="num" w:pos="720"/>
        </w:tabs>
        <w:ind w:left="720" w:hanging="360"/>
      </w:pPr>
      <w:rPr>
        <w:rFonts w:ascii="Arial" w:hAnsi="Arial" w:hint="default"/>
      </w:rPr>
    </w:lvl>
    <w:lvl w:ilvl="1" w:tplc="45A89650">
      <w:start w:val="1"/>
      <w:numFmt w:val="bullet"/>
      <w:lvlText w:val="–"/>
      <w:lvlJc w:val="left"/>
      <w:pPr>
        <w:tabs>
          <w:tab w:val="num" w:pos="1440"/>
        </w:tabs>
        <w:ind w:left="1440" w:hanging="360"/>
      </w:pPr>
      <w:rPr>
        <w:rFonts w:ascii="Arial" w:hAnsi="Arial" w:hint="default"/>
      </w:rPr>
    </w:lvl>
    <w:lvl w:ilvl="2" w:tplc="F34A1BD4" w:tentative="1">
      <w:start w:val="1"/>
      <w:numFmt w:val="bullet"/>
      <w:lvlText w:val="–"/>
      <w:lvlJc w:val="left"/>
      <w:pPr>
        <w:tabs>
          <w:tab w:val="num" w:pos="2160"/>
        </w:tabs>
        <w:ind w:left="2160" w:hanging="360"/>
      </w:pPr>
      <w:rPr>
        <w:rFonts w:ascii="Arial" w:hAnsi="Arial" w:hint="default"/>
      </w:rPr>
    </w:lvl>
    <w:lvl w:ilvl="3" w:tplc="02525616" w:tentative="1">
      <w:start w:val="1"/>
      <w:numFmt w:val="bullet"/>
      <w:lvlText w:val="–"/>
      <w:lvlJc w:val="left"/>
      <w:pPr>
        <w:tabs>
          <w:tab w:val="num" w:pos="2880"/>
        </w:tabs>
        <w:ind w:left="2880" w:hanging="360"/>
      </w:pPr>
      <w:rPr>
        <w:rFonts w:ascii="Arial" w:hAnsi="Arial" w:hint="default"/>
      </w:rPr>
    </w:lvl>
    <w:lvl w:ilvl="4" w:tplc="F35A6A62" w:tentative="1">
      <w:start w:val="1"/>
      <w:numFmt w:val="bullet"/>
      <w:lvlText w:val="–"/>
      <w:lvlJc w:val="left"/>
      <w:pPr>
        <w:tabs>
          <w:tab w:val="num" w:pos="3600"/>
        </w:tabs>
        <w:ind w:left="3600" w:hanging="360"/>
      </w:pPr>
      <w:rPr>
        <w:rFonts w:ascii="Arial" w:hAnsi="Arial" w:hint="default"/>
      </w:rPr>
    </w:lvl>
    <w:lvl w:ilvl="5" w:tplc="BD9A69EC" w:tentative="1">
      <w:start w:val="1"/>
      <w:numFmt w:val="bullet"/>
      <w:lvlText w:val="–"/>
      <w:lvlJc w:val="left"/>
      <w:pPr>
        <w:tabs>
          <w:tab w:val="num" w:pos="4320"/>
        </w:tabs>
        <w:ind w:left="4320" w:hanging="360"/>
      </w:pPr>
      <w:rPr>
        <w:rFonts w:ascii="Arial" w:hAnsi="Arial" w:hint="default"/>
      </w:rPr>
    </w:lvl>
    <w:lvl w:ilvl="6" w:tplc="0EC6FC9E" w:tentative="1">
      <w:start w:val="1"/>
      <w:numFmt w:val="bullet"/>
      <w:lvlText w:val="–"/>
      <w:lvlJc w:val="left"/>
      <w:pPr>
        <w:tabs>
          <w:tab w:val="num" w:pos="5040"/>
        </w:tabs>
        <w:ind w:left="5040" w:hanging="360"/>
      </w:pPr>
      <w:rPr>
        <w:rFonts w:ascii="Arial" w:hAnsi="Arial" w:hint="default"/>
      </w:rPr>
    </w:lvl>
    <w:lvl w:ilvl="7" w:tplc="FA702D16" w:tentative="1">
      <w:start w:val="1"/>
      <w:numFmt w:val="bullet"/>
      <w:lvlText w:val="–"/>
      <w:lvlJc w:val="left"/>
      <w:pPr>
        <w:tabs>
          <w:tab w:val="num" w:pos="5760"/>
        </w:tabs>
        <w:ind w:left="5760" w:hanging="360"/>
      </w:pPr>
      <w:rPr>
        <w:rFonts w:ascii="Arial" w:hAnsi="Arial" w:hint="default"/>
      </w:rPr>
    </w:lvl>
    <w:lvl w:ilvl="8" w:tplc="FC8C2C58" w:tentative="1">
      <w:start w:val="1"/>
      <w:numFmt w:val="bullet"/>
      <w:lvlText w:val="–"/>
      <w:lvlJc w:val="left"/>
      <w:pPr>
        <w:tabs>
          <w:tab w:val="num" w:pos="6480"/>
        </w:tabs>
        <w:ind w:left="6480" w:hanging="360"/>
      </w:pPr>
      <w:rPr>
        <w:rFonts w:ascii="Arial" w:hAnsi="Arial" w:hint="default"/>
      </w:rPr>
    </w:lvl>
  </w:abstractNum>
  <w:abstractNum w:abstractNumId="5">
    <w:nsid w:val="6C6E0462"/>
    <w:multiLevelType w:val="hybridMultilevel"/>
    <w:tmpl w:val="885A83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6467AA"/>
    <w:multiLevelType w:val="hybridMultilevel"/>
    <w:tmpl w:val="810AD076"/>
    <w:lvl w:ilvl="0" w:tplc="6AE09E4E">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9F1E5A"/>
    <w:rsid w:val="00024A94"/>
    <w:rsid w:val="000D771C"/>
    <w:rsid w:val="000E22F6"/>
    <w:rsid w:val="00145BAC"/>
    <w:rsid w:val="001817DD"/>
    <w:rsid w:val="001A61B3"/>
    <w:rsid w:val="001E3899"/>
    <w:rsid w:val="00220DE2"/>
    <w:rsid w:val="002E4114"/>
    <w:rsid w:val="002F1954"/>
    <w:rsid w:val="00321741"/>
    <w:rsid w:val="003574DC"/>
    <w:rsid w:val="003B5251"/>
    <w:rsid w:val="00443641"/>
    <w:rsid w:val="00482BF9"/>
    <w:rsid w:val="004B56CE"/>
    <w:rsid w:val="00566807"/>
    <w:rsid w:val="00566879"/>
    <w:rsid w:val="005B0FBF"/>
    <w:rsid w:val="005B2853"/>
    <w:rsid w:val="005D59CD"/>
    <w:rsid w:val="00612DAC"/>
    <w:rsid w:val="00643BBE"/>
    <w:rsid w:val="00667AF4"/>
    <w:rsid w:val="00703198"/>
    <w:rsid w:val="00764376"/>
    <w:rsid w:val="00787576"/>
    <w:rsid w:val="00794E4D"/>
    <w:rsid w:val="008921FC"/>
    <w:rsid w:val="00953106"/>
    <w:rsid w:val="009A3C7C"/>
    <w:rsid w:val="009F1E5A"/>
    <w:rsid w:val="009F78D2"/>
    <w:rsid w:val="00A02220"/>
    <w:rsid w:val="00A33AB8"/>
    <w:rsid w:val="00A515E6"/>
    <w:rsid w:val="00A568D8"/>
    <w:rsid w:val="00AA1AB3"/>
    <w:rsid w:val="00AA5FCF"/>
    <w:rsid w:val="00AD52DF"/>
    <w:rsid w:val="00B4709C"/>
    <w:rsid w:val="00C02929"/>
    <w:rsid w:val="00C22507"/>
    <w:rsid w:val="00D25F70"/>
    <w:rsid w:val="00D402E5"/>
    <w:rsid w:val="00ED6CA6"/>
    <w:rsid w:val="00F12FF6"/>
    <w:rsid w:val="00FE4938"/>
    <w:rsid w:val="00FE5142"/>
    <w:rsid w:val="00FF65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1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1954"/>
    <w:pPr>
      <w:ind w:left="720"/>
      <w:contextualSpacing/>
    </w:pPr>
  </w:style>
  <w:style w:type="paragraph" w:styleId="Textedebulles">
    <w:name w:val="Balloon Text"/>
    <w:basedOn w:val="Normal"/>
    <w:link w:val="TextedebullesCar"/>
    <w:uiPriority w:val="99"/>
    <w:semiHidden/>
    <w:unhideWhenUsed/>
    <w:rsid w:val="00024A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A94"/>
    <w:rPr>
      <w:rFonts w:ascii="Tahoma" w:hAnsi="Tahoma" w:cs="Tahoma"/>
      <w:sz w:val="16"/>
      <w:szCs w:val="16"/>
    </w:rPr>
  </w:style>
  <w:style w:type="table" w:styleId="Grille">
    <w:name w:val="Table Grid"/>
    <w:basedOn w:val="TableauNormal"/>
    <w:uiPriority w:val="59"/>
    <w:rsid w:val="00443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B525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Listemoyenne2-Accent1">
    <w:name w:val="Medium List 2 Accent 1"/>
    <w:basedOn w:val="TableauNormal"/>
    <w:uiPriority w:val="66"/>
    <w:rsid w:val="00A33AB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Lienhypertexte">
    <w:name w:val="Hyperlink"/>
    <w:basedOn w:val="Policepardfaut"/>
    <w:uiPriority w:val="99"/>
    <w:unhideWhenUsed/>
    <w:rsid w:val="00643B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4564">
      <w:bodyDiv w:val="1"/>
      <w:marLeft w:val="0"/>
      <w:marRight w:val="0"/>
      <w:marTop w:val="0"/>
      <w:marBottom w:val="0"/>
      <w:divBdr>
        <w:top w:val="none" w:sz="0" w:space="0" w:color="auto"/>
        <w:left w:val="none" w:sz="0" w:space="0" w:color="auto"/>
        <w:bottom w:val="none" w:sz="0" w:space="0" w:color="auto"/>
        <w:right w:val="none" w:sz="0" w:space="0" w:color="auto"/>
      </w:divBdr>
      <w:divsChild>
        <w:div w:id="128714184">
          <w:marLeft w:val="2160"/>
          <w:marRight w:val="0"/>
          <w:marTop w:val="82"/>
          <w:marBottom w:val="0"/>
          <w:divBdr>
            <w:top w:val="none" w:sz="0" w:space="0" w:color="auto"/>
            <w:left w:val="none" w:sz="0" w:space="0" w:color="auto"/>
            <w:bottom w:val="none" w:sz="0" w:space="0" w:color="auto"/>
            <w:right w:val="none" w:sz="0" w:space="0" w:color="auto"/>
          </w:divBdr>
        </w:div>
        <w:div w:id="1474904209">
          <w:marLeft w:val="2160"/>
          <w:marRight w:val="0"/>
          <w:marTop w:val="82"/>
          <w:marBottom w:val="0"/>
          <w:divBdr>
            <w:top w:val="none" w:sz="0" w:space="0" w:color="auto"/>
            <w:left w:val="none" w:sz="0" w:space="0" w:color="auto"/>
            <w:bottom w:val="none" w:sz="0" w:space="0" w:color="auto"/>
            <w:right w:val="none" w:sz="0" w:space="0" w:color="auto"/>
          </w:divBdr>
        </w:div>
        <w:div w:id="309527038">
          <w:marLeft w:val="2160"/>
          <w:marRight w:val="0"/>
          <w:marTop w:val="82"/>
          <w:marBottom w:val="0"/>
          <w:divBdr>
            <w:top w:val="none" w:sz="0" w:space="0" w:color="auto"/>
            <w:left w:val="none" w:sz="0" w:space="0" w:color="auto"/>
            <w:bottom w:val="none" w:sz="0" w:space="0" w:color="auto"/>
            <w:right w:val="none" w:sz="0" w:space="0" w:color="auto"/>
          </w:divBdr>
        </w:div>
        <w:div w:id="1872569848">
          <w:marLeft w:val="2160"/>
          <w:marRight w:val="0"/>
          <w:marTop w:val="82"/>
          <w:marBottom w:val="0"/>
          <w:divBdr>
            <w:top w:val="none" w:sz="0" w:space="0" w:color="auto"/>
            <w:left w:val="none" w:sz="0" w:space="0" w:color="auto"/>
            <w:bottom w:val="none" w:sz="0" w:space="0" w:color="auto"/>
            <w:right w:val="none" w:sz="0" w:space="0" w:color="auto"/>
          </w:divBdr>
        </w:div>
      </w:divsChild>
    </w:div>
    <w:div w:id="991254367">
      <w:bodyDiv w:val="1"/>
      <w:marLeft w:val="0"/>
      <w:marRight w:val="0"/>
      <w:marTop w:val="0"/>
      <w:marBottom w:val="0"/>
      <w:divBdr>
        <w:top w:val="none" w:sz="0" w:space="0" w:color="auto"/>
        <w:left w:val="none" w:sz="0" w:space="0" w:color="auto"/>
        <w:bottom w:val="none" w:sz="0" w:space="0" w:color="auto"/>
        <w:right w:val="none" w:sz="0" w:space="0" w:color="auto"/>
      </w:divBdr>
    </w:div>
    <w:div w:id="1698503049">
      <w:bodyDiv w:val="1"/>
      <w:marLeft w:val="0"/>
      <w:marRight w:val="0"/>
      <w:marTop w:val="0"/>
      <w:marBottom w:val="0"/>
      <w:divBdr>
        <w:top w:val="none" w:sz="0" w:space="0" w:color="auto"/>
        <w:left w:val="none" w:sz="0" w:space="0" w:color="auto"/>
        <w:bottom w:val="none" w:sz="0" w:space="0" w:color="auto"/>
        <w:right w:val="none" w:sz="0" w:space="0" w:color="auto"/>
      </w:divBdr>
      <w:divsChild>
        <w:div w:id="86931538">
          <w:marLeft w:val="547"/>
          <w:marRight w:val="0"/>
          <w:marTop w:val="96"/>
          <w:marBottom w:val="0"/>
          <w:divBdr>
            <w:top w:val="none" w:sz="0" w:space="0" w:color="auto"/>
            <w:left w:val="none" w:sz="0" w:space="0" w:color="auto"/>
            <w:bottom w:val="none" w:sz="0" w:space="0" w:color="auto"/>
            <w:right w:val="none" w:sz="0" w:space="0" w:color="auto"/>
          </w:divBdr>
        </w:div>
        <w:div w:id="218052241">
          <w:marLeft w:val="547"/>
          <w:marRight w:val="0"/>
          <w:marTop w:val="96"/>
          <w:marBottom w:val="0"/>
          <w:divBdr>
            <w:top w:val="none" w:sz="0" w:space="0" w:color="auto"/>
            <w:left w:val="none" w:sz="0" w:space="0" w:color="auto"/>
            <w:bottom w:val="none" w:sz="0" w:space="0" w:color="auto"/>
            <w:right w:val="none" w:sz="0" w:space="0" w:color="auto"/>
          </w:divBdr>
        </w:div>
      </w:divsChild>
    </w:div>
    <w:div w:id="1733844284">
      <w:bodyDiv w:val="1"/>
      <w:marLeft w:val="0"/>
      <w:marRight w:val="0"/>
      <w:marTop w:val="0"/>
      <w:marBottom w:val="0"/>
      <w:divBdr>
        <w:top w:val="none" w:sz="0" w:space="0" w:color="auto"/>
        <w:left w:val="none" w:sz="0" w:space="0" w:color="auto"/>
        <w:bottom w:val="none" w:sz="0" w:space="0" w:color="auto"/>
        <w:right w:val="none" w:sz="0" w:space="0" w:color="auto"/>
      </w:divBdr>
      <w:divsChild>
        <w:div w:id="1077018919">
          <w:marLeft w:val="1166"/>
          <w:marRight w:val="0"/>
          <w:marTop w:val="115"/>
          <w:marBottom w:val="0"/>
          <w:divBdr>
            <w:top w:val="none" w:sz="0" w:space="0" w:color="auto"/>
            <w:left w:val="none" w:sz="0" w:space="0" w:color="auto"/>
            <w:bottom w:val="none" w:sz="0" w:space="0" w:color="auto"/>
            <w:right w:val="none" w:sz="0" w:space="0" w:color="auto"/>
          </w:divBdr>
        </w:div>
        <w:div w:id="1170943999">
          <w:marLeft w:val="1166"/>
          <w:marRight w:val="0"/>
          <w:marTop w:val="115"/>
          <w:marBottom w:val="0"/>
          <w:divBdr>
            <w:top w:val="none" w:sz="0" w:space="0" w:color="auto"/>
            <w:left w:val="none" w:sz="0" w:space="0" w:color="auto"/>
            <w:bottom w:val="none" w:sz="0" w:space="0" w:color="auto"/>
            <w:right w:val="none" w:sz="0" w:space="0" w:color="auto"/>
          </w:divBdr>
        </w:div>
        <w:div w:id="133892111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pedagogie95.ac-versailles.fr/l-ecole-maternelle/enseigner-le-vocabulaire-a-l-ecole-maternelle-des-exemples-de-mise-en-oeuv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3455</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Petitjean</dc:creator>
  <cp:keywords/>
  <dc:description/>
  <cp:lastModifiedBy>Viviane Youx</cp:lastModifiedBy>
  <cp:revision>4</cp:revision>
  <cp:lastPrinted>2014-02-08T09:45:00Z</cp:lastPrinted>
  <dcterms:created xsi:type="dcterms:W3CDTF">2014-02-10T06:29:00Z</dcterms:created>
  <dcterms:modified xsi:type="dcterms:W3CDTF">2014-02-21T10:31:00Z</dcterms:modified>
</cp:coreProperties>
</file>